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beforeAutospacing="1" w:line="600" w:lineRule="atLeast"/>
        <w:jc w:val="left"/>
        <w:rPr>
          <w:rFonts w:hint="eastAsia" w:ascii="黑体" w:hAnsi="黑体" w:eastAsia="黑体" w:cs="宋体"/>
          <w:color w:val="000000"/>
          <w:kern w:val="0"/>
          <w:sz w:val="32"/>
          <w:szCs w:val="32"/>
        </w:rPr>
      </w:pPr>
      <w:r>
        <w:rPr>
          <w:rFonts w:hint="eastAsia" w:ascii="黑体" w:hAnsi="黑体" w:eastAsia="黑体" w:cs="宋体"/>
          <w:color w:val="000000"/>
          <w:kern w:val="0"/>
          <w:sz w:val="32"/>
          <w:szCs w:val="32"/>
        </w:rPr>
        <w:t>附件6</w:t>
      </w:r>
    </w:p>
    <w:p>
      <w:pPr>
        <w:widowControl/>
        <w:shd w:val="clear" w:color="auto" w:fill="FFFFFF"/>
        <w:spacing w:beforeAutospacing="1" w:line="600" w:lineRule="atLeast"/>
        <w:jc w:val="center"/>
        <w:rPr>
          <w:rFonts w:hint="eastAsia" w:ascii="微软雅黑" w:hAnsi="微软雅黑" w:eastAsia="微软雅黑" w:cs="宋体"/>
          <w:color w:val="000000"/>
          <w:kern w:val="0"/>
          <w:sz w:val="33"/>
          <w:szCs w:val="33"/>
          <w:lang w:val="en-US" w:eastAsia="zh-CN" w:bidi="ar-SA"/>
        </w:rPr>
      </w:pPr>
      <w:r>
        <w:rPr>
          <w:rFonts w:hint="eastAsia" w:ascii="微软雅黑" w:hAnsi="微软雅黑" w:eastAsia="微软雅黑" w:cs="宋体"/>
          <w:color w:val="000000"/>
          <w:kern w:val="0"/>
          <w:sz w:val="33"/>
          <w:szCs w:val="33"/>
          <w:lang w:val="en-US" w:eastAsia="zh-CN" w:bidi="ar-SA"/>
        </w:rPr>
        <w:t>陕西省人力资源和社会保障厅</w:t>
      </w:r>
    </w:p>
    <w:p>
      <w:pPr>
        <w:pStyle w:val="10"/>
        <w:shd w:val="clear" w:color="auto" w:fill="FFFFFF"/>
        <w:spacing w:before="0" w:beforeAutospacing="0" w:after="0" w:afterAutospacing="0" w:line="525" w:lineRule="atLeast"/>
        <w:jc w:val="center"/>
        <w:rPr>
          <w:rFonts w:ascii="微软雅黑" w:hAnsi="微软雅黑" w:eastAsia="微软雅黑"/>
          <w:color w:val="000000"/>
          <w:sz w:val="33"/>
          <w:szCs w:val="33"/>
        </w:rPr>
      </w:pPr>
      <w:r>
        <w:rPr>
          <w:rFonts w:hint="eastAsia" w:ascii="微软雅黑" w:hAnsi="微软雅黑" w:eastAsia="微软雅黑"/>
          <w:color w:val="000000"/>
          <w:sz w:val="33"/>
          <w:szCs w:val="33"/>
        </w:rPr>
        <w:t>关于进一步做好全省民营企业职称工作的通知</w:t>
      </w:r>
    </w:p>
    <w:p>
      <w:pPr>
        <w:pStyle w:val="11"/>
        <w:shd w:val="clear" w:color="auto" w:fill="FFFFFF"/>
        <w:spacing w:before="0" w:beforeAutospacing="0" w:after="0" w:afterAutospacing="0" w:line="525" w:lineRule="atLeast"/>
        <w:jc w:val="center"/>
        <w:rPr>
          <w:rFonts w:ascii="微软雅黑" w:hAnsi="微软雅黑" w:eastAsia="微软雅黑"/>
          <w:color w:val="000000"/>
          <w:sz w:val="27"/>
          <w:szCs w:val="27"/>
        </w:rPr>
      </w:pPr>
      <w:r>
        <w:rPr>
          <w:rStyle w:val="9"/>
          <w:rFonts w:hint="eastAsia" w:ascii="微软雅黑" w:hAnsi="微软雅黑" w:eastAsia="微软雅黑"/>
          <w:color w:val="000000"/>
          <w:sz w:val="27"/>
          <w:szCs w:val="27"/>
        </w:rPr>
        <w:t>陕人社函〔2020〕565号</w:t>
      </w:r>
      <w:bookmarkStart w:id="0" w:name="_GoBack"/>
      <w:bookmarkEnd w:id="0"/>
    </w:p>
    <w:p/>
    <w:p>
      <w:pPr>
        <w:widowControl/>
        <w:shd w:val="clear" w:color="auto" w:fill="FFFFFF"/>
        <w:jc w:val="left"/>
        <w:outlineLvl w:val="3"/>
        <w:rPr>
          <w:rFonts w:ascii="微软雅黑" w:hAnsi="微软雅黑" w:eastAsia="微软雅黑" w:cs="宋体"/>
          <w:b/>
          <w:bCs/>
          <w:color w:val="000000"/>
          <w:kern w:val="0"/>
          <w:sz w:val="24"/>
        </w:rPr>
      </w:pPr>
      <w:r>
        <w:rPr>
          <w:rFonts w:hint="eastAsia" w:ascii="微软雅黑" w:hAnsi="微软雅黑" w:eastAsia="微软雅黑" w:cs="宋体"/>
          <w:b/>
          <w:bCs/>
          <w:color w:val="000000"/>
          <w:kern w:val="0"/>
          <w:sz w:val="24"/>
        </w:rPr>
        <w:t>各市（区）人力资源和社会保障局，各有关单位：</w:t>
      </w:r>
    </w:p>
    <w:p>
      <w:pPr>
        <w:widowControl/>
        <w:shd w:val="clear" w:color="auto" w:fill="FFFFFF"/>
        <w:spacing w:before="100" w:beforeAutospacing="1" w:line="450" w:lineRule="atLeast"/>
        <w:ind w:firstLine="480" w:firstLineChars="200"/>
        <w:jc w:val="left"/>
        <w:rPr>
          <w:rFonts w:ascii="微软雅黑" w:hAnsi="微软雅黑" w:eastAsia="微软雅黑" w:cs="宋体"/>
          <w:color w:val="000000"/>
          <w:kern w:val="0"/>
          <w:sz w:val="24"/>
        </w:rPr>
      </w:pPr>
      <w:r>
        <w:rPr>
          <w:rFonts w:hint="eastAsia" w:ascii="微软雅黑" w:hAnsi="微软雅黑" w:eastAsia="微软雅黑" w:cs="宋体"/>
          <w:color w:val="000000"/>
          <w:kern w:val="0"/>
          <w:sz w:val="24"/>
        </w:rPr>
        <w:t>为深入贯彻落实《人力资源社会保障部办公厅关于进一步做好民营企业职称工作的通知》（人社厅发〔2020〕13号）精神，大力支持我省民营企业改革创新，充分激发和释放民营企业专业技术人才创新创造活力，现就进一步做好全省民营企业职称工作通知如下：</w:t>
      </w:r>
    </w:p>
    <w:p>
      <w:pPr>
        <w:widowControl/>
        <w:shd w:val="clear" w:color="auto" w:fill="FFFFFF"/>
        <w:spacing w:beforeAutospacing="1" w:line="450" w:lineRule="atLeast"/>
        <w:ind w:firstLine="360" w:firstLineChars="150"/>
        <w:jc w:val="left"/>
        <w:rPr>
          <w:rFonts w:ascii="微软雅黑" w:hAnsi="微软雅黑" w:eastAsia="微软雅黑" w:cs="宋体"/>
          <w:color w:val="000000"/>
          <w:kern w:val="0"/>
          <w:sz w:val="24"/>
        </w:rPr>
      </w:pPr>
      <w:r>
        <w:rPr>
          <w:rFonts w:hint="eastAsia" w:ascii="微软雅黑" w:hAnsi="微软雅黑" w:eastAsia="微软雅黑" w:cs="宋体"/>
          <w:b/>
          <w:bCs/>
          <w:color w:val="000000"/>
          <w:kern w:val="0"/>
          <w:sz w:val="24"/>
        </w:rPr>
        <w:t>一、畅通民营企业专业技术人才职称申报渠道</w:t>
      </w:r>
    </w:p>
    <w:p>
      <w:pPr>
        <w:widowControl/>
        <w:shd w:val="clear" w:color="auto" w:fill="FFFFFF"/>
        <w:spacing w:before="100" w:beforeAutospacing="1" w:line="450" w:lineRule="atLeast"/>
        <w:ind w:firstLine="360" w:firstLineChars="150"/>
        <w:jc w:val="left"/>
        <w:rPr>
          <w:rFonts w:ascii="微软雅黑" w:hAnsi="微软雅黑" w:eastAsia="微软雅黑" w:cs="宋体"/>
          <w:color w:val="000000"/>
          <w:kern w:val="0"/>
          <w:sz w:val="24"/>
        </w:rPr>
      </w:pPr>
      <w:r>
        <w:rPr>
          <w:rFonts w:hint="eastAsia" w:ascii="微软雅黑" w:hAnsi="微软雅黑" w:eastAsia="微软雅黑" w:cs="宋体"/>
          <w:color w:val="000000"/>
          <w:kern w:val="0"/>
          <w:sz w:val="24"/>
        </w:rPr>
        <w:t>民营企业专业技术人才一般在劳动关系所在地自愿参加职称评审，合法权益受到同等保护，履行同等义务。各级人力资源和社会保障部门要进一步打破户籍、地域、身份、档案、所有制等制约，不断拓宽民营企业专业技术人才职称申报渠道，确保民营企业专业技术人才公平公正参与职称评审。积极创造条件，逐步在专业技术人才密集的创业孵化基地、高新技术开发区、科技园区、工业园区等地设立职称申报受理服务点，或通过工商联、行业协会商会、学会等社会组织受理民营企业专业技术人才职称申报。建立民营企业专业技术人才职称申报兜底机制，现有非面向单位、系统内部组建的职称评审委员会，要向民营企业平等开放。加强民营企业专业技术人才队伍建设，各级人力资源和社会保障部门及相关单位在初、中级职称认定工作中应做到及时受理、集中办理。经批准离岗创业或到民营企业兼职的高校、科研院所、医疗机构等企事业单位专业技术人才，3年内可在原单位按规定申报职称，其创业和兼职期间工作业绩作为职称评审的依据。民营企业专业技术人才被派驻外地连续工作一年以上的，可按有关规定在派驻地申报职称评审。各地不具备评审能力的职称系列或专业，可按照有关规定委托评审。</w:t>
      </w:r>
    </w:p>
    <w:p>
      <w:pPr>
        <w:widowControl/>
        <w:shd w:val="clear" w:color="auto" w:fill="FFFFFF"/>
        <w:spacing w:beforeAutospacing="1" w:line="450" w:lineRule="atLeast"/>
        <w:ind w:firstLine="480" w:firstLineChars="200"/>
        <w:jc w:val="left"/>
        <w:rPr>
          <w:rFonts w:ascii="微软雅黑" w:hAnsi="微软雅黑" w:eastAsia="微软雅黑" w:cs="宋体"/>
          <w:color w:val="000000"/>
          <w:kern w:val="0"/>
          <w:sz w:val="24"/>
        </w:rPr>
      </w:pPr>
      <w:r>
        <w:rPr>
          <w:rFonts w:hint="eastAsia" w:ascii="微软雅黑" w:hAnsi="微软雅黑" w:eastAsia="微软雅黑" w:cs="宋体"/>
          <w:b/>
          <w:bCs/>
          <w:color w:val="000000"/>
          <w:kern w:val="0"/>
          <w:sz w:val="24"/>
        </w:rPr>
        <w:t>二、建立健全民营企业职称评审机构</w:t>
      </w:r>
    </w:p>
    <w:p>
      <w:pPr>
        <w:widowControl/>
        <w:shd w:val="clear" w:color="auto" w:fill="FFFFFF"/>
        <w:spacing w:before="100" w:beforeAutospacing="1" w:line="450" w:lineRule="atLeast"/>
        <w:ind w:firstLine="480" w:firstLineChars="200"/>
        <w:jc w:val="left"/>
        <w:rPr>
          <w:rFonts w:ascii="微软雅黑" w:hAnsi="微软雅黑" w:eastAsia="微软雅黑" w:cs="宋体"/>
          <w:color w:val="000000"/>
          <w:kern w:val="0"/>
          <w:sz w:val="24"/>
        </w:rPr>
      </w:pPr>
      <w:r>
        <w:rPr>
          <w:rFonts w:hint="eastAsia" w:ascii="微软雅黑" w:hAnsi="微软雅黑" w:eastAsia="微软雅黑" w:cs="宋体"/>
          <w:color w:val="000000"/>
          <w:kern w:val="0"/>
          <w:sz w:val="24"/>
        </w:rPr>
        <w:t>各地、各部门要坚决按照党中央、国务院要求，认真清理与企业性质挂钩的职称评定政策，确保科技、教育、医疗、文化等领域民营企业专业技术人才与公立机构专业技术人才在职称评审方面享有平等待遇。各级人力资源和社会保障部门要坚持“属地化、专业化、规范化”原则，按照职称评审管理权限建立健全民营企业职称评审机构。探索组建社会化评审机构，可遴选专业优势明显、服务能力强、行业自律水平高的社会组织、人才服务机构、行业协会等组建社会化评审机构，开展民营企业专业技术人才职称评审。进一步下放职称评审权限，支持人才资源密集、技术实力雄厚、内部管理规范的规模以上民营企业组建职称评审委员会，或由民营企业联合组建职称评审委员会，按程序报相应人力资源和社会保障部门核准备案后开展自主评审。建立公开透明、竞争择优的遴选和退出机制，各级人力资源和社会保障部门结合实际，对社会化评审机构和自主评审民营企业实行动态调整，确保民营企业职称评审工作规范有序，稳妥推进。</w:t>
      </w:r>
    </w:p>
    <w:p>
      <w:pPr>
        <w:widowControl/>
        <w:shd w:val="clear" w:color="auto" w:fill="FFFFFF"/>
        <w:spacing w:beforeAutospacing="1" w:line="450" w:lineRule="atLeast"/>
        <w:ind w:firstLine="480" w:firstLineChars="200"/>
        <w:jc w:val="left"/>
        <w:rPr>
          <w:rFonts w:ascii="微软雅黑" w:hAnsi="微软雅黑" w:eastAsia="微软雅黑" w:cs="宋体"/>
          <w:color w:val="000000"/>
          <w:kern w:val="0"/>
          <w:sz w:val="24"/>
        </w:rPr>
      </w:pPr>
      <w:r>
        <w:rPr>
          <w:rFonts w:hint="eastAsia" w:ascii="微软雅黑" w:hAnsi="微软雅黑" w:eastAsia="微软雅黑" w:cs="宋体"/>
          <w:b/>
          <w:bCs/>
          <w:color w:val="000000"/>
          <w:kern w:val="0"/>
          <w:sz w:val="24"/>
        </w:rPr>
        <w:t>三、完善民营企业职称评审标准</w:t>
      </w:r>
    </w:p>
    <w:p>
      <w:pPr>
        <w:widowControl/>
        <w:shd w:val="clear" w:color="auto" w:fill="FFFFFF"/>
        <w:spacing w:before="100" w:beforeAutospacing="1" w:line="450" w:lineRule="atLeast"/>
        <w:ind w:firstLine="480" w:firstLineChars="200"/>
        <w:jc w:val="left"/>
        <w:rPr>
          <w:rFonts w:ascii="微软雅黑" w:hAnsi="微软雅黑" w:eastAsia="微软雅黑" w:cs="宋体"/>
          <w:color w:val="000000"/>
          <w:kern w:val="0"/>
          <w:sz w:val="24"/>
        </w:rPr>
      </w:pPr>
      <w:r>
        <w:rPr>
          <w:rFonts w:hint="eastAsia" w:ascii="微软雅黑" w:hAnsi="微软雅黑" w:eastAsia="微软雅黑" w:cs="宋体"/>
          <w:color w:val="000000"/>
          <w:kern w:val="0"/>
          <w:sz w:val="24"/>
        </w:rPr>
        <w:t>完善以市场评价为导向的民营企业职称评审标准，要充分体现民营企业专业技术人才特点和工作实际，贴近民营企业用人需求，克服“唯学历、唯资历、唯论文、唯奖项”倾向，对论文、职称外语、职称计算机等不做限制性要求，突出工作能力和业绩考核，注重市场认可和对企业的实际贡献。推行代表作制度，民营企业专业技术人才专利成果、技术突破、工艺流程、标准开发、成果转化等均可作为职称评审的重要内容。支持民营企业参与制定职称评审标准，职称评审标准应广泛征求民营企业、行业协会商会、学会的意见。积极借鉴龙头企业人才评价标准，充分考虑新兴行业、职业特点，制定职称评审的通用标准。基层专业技术人才、贫困地区专业技术人才等按我省有关政策执行。工程技术领域高技能人才职称评审和职业资格与职称对应关系按我省有关规定执行。</w:t>
      </w:r>
    </w:p>
    <w:p>
      <w:pPr>
        <w:widowControl/>
        <w:shd w:val="clear" w:color="auto" w:fill="FFFFFF"/>
        <w:spacing w:beforeAutospacing="1" w:line="450" w:lineRule="atLeast"/>
        <w:ind w:firstLine="480" w:firstLineChars="200"/>
        <w:jc w:val="left"/>
        <w:rPr>
          <w:rFonts w:ascii="微软雅黑" w:hAnsi="微软雅黑" w:eastAsia="微软雅黑" w:cs="宋体"/>
          <w:color w:val="000000"/>
          <w:kern w:val="0"/>
          <w:sz w:val="24"/>
        </w:rPr>
      </w:pPr>
      <w:r>
        <w:rPr>
          <w:rFonts w:hint="eastAsia" w:ascii="微软雅黑" w:hAnsi="微软雅黑" w:eastAsia="微软雅黑" w:cs="宋体"/>
          <w:b/>
          <w:bCs/>
          <w:color w:val="000000"/>
          <w:kern w:val="0"/>
          <w:sz w:val="24"/>
        </w:rPr>
        <w:t>四、创新民营企业职称评价方式</w:t>
      </w:r>
    </w:p>
    <w:p>
      <w:pPr>
        <w:widowControl/>
        <w:shd w:val="clear" w:color="auto" w:fill="FFFFFF"/>
        <w:spacing w:before="100" w:beforeAutospacing="1" w:line="450" w:lineRule="atLeast"/>
        <w:ind w:firstLine="480" w:firstLineChars="200"/>
        <w:jc w:val="left"/>
        <w:rPr>
          <w:rFonts w:ascii="微软雅黑" w:hAnsi="微软雅黑" w:eastAsia="微软雅黑" w:cs="宋体"/>
          <w:color w:val="000000"/>
          <w:kern w:val="0"/>
          <w:sz w:val="24"/>
        </w:rPr>
      </w:pPr>
      <w:r>
        <w:rPr>
          <w:rFonts w:hint="eastAsia" w:ascii="微软雅黑" w:hAnsi="微软雅黑" w:eastAsia="微软雅黑" w:cs="宋体"/>
          <w:color w:val="000000"/>
          <w:kern w:val="0"/>
          <w:sz w:val="24"/>
        </w:rPr>
        <w:t>巩固完善以同行专家评审为基础的评价机制，积极吸纳民营企业专家进入各系列职称评审专家评委库。鼓励各系列职称评审委员会对民营企业专业技术人才实行单独分组、单独评审，或组织开展民营企业专项评审。民营企业专业技术人才因驻外或其他正当原因不能参加现场评审的，有条件的职称评审委员会要积极通过技术手段远程评审，为民营企业专业技术人才提供便利服务。丰富民营企业专业技术人才职称评价方式，可综合采用考试、评审、答辩、考核认定、实践操作、业绩展示等方式，提高民营企业专业技术人才职称评审的针对性和科学性。对做出突出贡献或引进的高层次民营企业专业技术人才，建立职称评审“绿色通道”，可采取审查材料、专业答辩、实地考察、专家评议等方式考核认定晋升职称，具体办法按我省有关政策执行。民营企业博士后获得中国博士后科学基金资助或主持省部级以上科研项目，出站后与在陕企业签订五年以上劳动合同的可直接认定副高级职称。</w:t>
      </w:r>
    </w:p>
    <w:p>
      <w:pPr>
        <w:widowControl/>
        <w:shd w:val="clear" w:color="auto" w:fill="FFFFFF"/>
        <w:spacing w:beforeAutospacing="1" w:line="450" w:lineRule="atLeast"/>
        <w:ind w:firstLine="480" w:firstLineChars="200"/>
        <w:jc w:val="left"/>
        <w:rPr>
          <w:rFonts w:ascii="微软雅黑" w:hAnsi="微软雅黑" w:eastAsia="微软雅黑" w:cs="宋体"/>
          <w:color w:val="000000"/>
          <w:kern w:val="0"/>
          <w:sz w:val="24"/>
        </w:rPr>
      </w:pPr>
      <w:r>
        <w:rPr>
          <w:rFonts w:hint="eastAsia" w:ascii="微软雅黑" w:hAnsi="微软雅黑" w:eastAsia="微软雅黑" w:cs="宋体"/>
          <w:b/>
          <w:bCs/>
          <w:color w:val="000000"/>
          <w:kern w:val="0"/>
          <w:sz w:val="24"/>
        </w:rPr>
        <w:t>五、加强民营企业职称评审事中事后监管</w:t>
      </w:r>
    </w:p>
    <w:p>
      <w:pPr>
        <w:widowControl/>
        <w:shd w:val="clear" w:color="auto" w:fill="FFFFFF"/>
        <w:spacing w:before="100" w:beforeAutospacing="1" w:line="450" w:lineRule="atLeast"/>
        <w:ind w:firstLine="480" w:firstLineChars="200"/>
        <w:jc w:val="left"/>
        <w:rPr>
          <w:rFonts w:ascii="微软雅黑" w:hAnsi="微软雅黑" w:eastAsia="微软雅黑" w:cs="宋体"/>
          <w:color w:val="000000"/>
          <w:kern w:val="0"/>
          <w:sz w:val="24"/>
        </w:rPr>
      </w:pPr>
      <w:r>
        <w:rPr>
          <w:rFonts w:hint="eastAsia" w:ascii="微软雅黑" w:hAnsi="微软雅黑" w:eastAsia="微软雅黑" w:cs="宋体"/>
          <w:color w:val="000000"/>
          <w:kern w:val="0"/>
          <w:sz w:val="24"/>
        </w:rPr>
        <w:t>民营企业职称评审工作要坚持质量第一，通过科学制定评价标准，建设高水平专家和管理人员队伍，制定规范评审制度和程序，合理确定通过率等措施，把好评审质量关。各级人力资源和社会保障部门要加强对民营企业职称评审工作的监督检查和抽查巡查，规范评审程序，严肃评审纪律，确保评审质量。建立倒查追责机制，完善诚信承诺和失信惩戒机制，从严查处材料造假、暗箱操作等行为。民营企业职称评审委员会组建单位要严格按照人力资源和社会保障部门核准备案的专业领域和区域范围，开展职称评审工作，不得多头重复交叉评价和强制评价。要突出职称评审公益性，严禁社会组织以营利为目的开展职称评审。对制度缺失、管理混乱、评审质量不高、社会反映较大的，各级人力资源和社会保障部门要会同行业主管部门及时对其进行整改，必要时可暂停评审工作直至收回职称评审权，并依法依规追究相关人员责任。</w:t>
      </w:r>
    </w:p>
    <w:p>
      <w:pPr>
        <w:widowControl/>
        <w:shd w:val="clear" w:color="auto" w:fill="FFFFFF"/>
        <w:spacing w:before="100" w:beforeAutospacing="1" w:line="450" w:lineRule="atLeast"/>
        <w:ind w:firstLine="600" w:firstLineChars="250"/>
        <w:jc w:val="left"/>
        <w:rPr>
          <w:rFonts w:ascii="微软雅黑" w:hAnsi="微软雅黑" w:eastAsia="微软雅黑" w:cs="宋体"/>
          <w:color w:val="000000"/>
          <w:kern w:val="0"/>
          <w:sz w:val="24"/>
        </w:rPr>
      </w:pPr>
      <w:r>
        <w:rPr>
          <w:rFonts w:hint="eastAsia" w:ascii="微软雅黑" w:hAnsi="微软雅黑" w:eastAsia="微软雅黑" w:cs="宋体"/>
          <w:color w:val="000000"/>
          <w:kern w:val="0"/>
          <w:sz w:val="24"/>
        </w:rPr>
        <w:t>各地、各部门要深入贯彻落实习近平总书记在民营企业座谈会上的重要讲话精神，充分认识做好民营企业职称工作的重要性，提高政治站位，加强组织领导，完善工作机制，制定具体措施，切实抓好贯彻落实。要坚持评以适用、以用促评，促进职称评价结果与民营企业专业技术人才培养、使用相衔接，引导民营企业将职称评审结果作为确定岗位、考核、晋升、绩效、薪酬等的依据。进一步加强民营企业职称相关政策的宣传和解读，鼓励民营企业专业技术人才积极参加职称评审。妥善处理改革、发展和稳定的关系，及时解决民营企业职称工作中出现的新情况、新问题，重大情况及时向省人力资源和社会保障厅报告。</w:t>
      </w:r>
    </w:p>
    <w:p>
      <w:pPr>
        <w:widowControl/>
        <w:shd w:val="clear" w:color="auto" w:fill="FFFFFF"/>
        <w:spacing w:before="100" w:beforeAutospacing="1" w:line="450" w:lineRule="atLeast"/>
        <w:ind w:firstLine="480" w:firstLineChars="200"/>
        <w:jc w:val="left"/>
        <w:rPr>
          <w:rFonts w:ascii="微软雅黑" w:hAnsi="微软雅黑" w:eastAsia="微软雅黑" w:cs="宋体"/>
          <w:color w:val="000000"/>
          <w:kern w:val="0"/>
          <w:sz w:val="24"/>
        </w:rPr>
      </w:pPr>
      <w:r>
        <w:rPr>
          <w:rFonts w:hint="eastAsia" w:ascii="微软雅黑" w:hAnsi="微软雅黑" w:eastAsia="微软雅黑" w:cs="宋体"/>
          <w:color w:val="000000"/>
          <w:kern w:val="0"/>
          <w:sz w:val="24"/>
        </w:rPr>
        <w:t>本通知自印发之日起实施。民营企业工程技术人才职称评价标准按本通知制定标准执行，其他系列评价标准按我省现行标准执行。自由职业者和其他非公有制经济组织专业技术人才职称评审工作参照本通知精神执行。</w:t>
      </w:r>
    </w:p>
    <w:p>
      <w:pPr>
        <w:widowControl/>
        <w:shd w:val="clear" w:color="auto" w:fill="FFFFFF"/>
        <w:spacing w:before="100" w:beforeAutospacing="1" w:line="450" w:lineRule="atLeast"/>
        <w:jc w:val="left"/>
        <w:rPr>
          <w:rFonts w:ascii="微软雅黑" w:hAnsi="微软雅黑" w:eastAsia="微软雅黑" w:cs="宋体"/>
          <w:color w:val="000000"/>
          <w:kern w:val="0"/>
          <w:sz w:val="24"/>
        </w:rPr>
      </w:pPr>
      <w:r>
        <w:rPr>
          <w:rFonts w:hint="eastAsia" w:ascii="微软雅黑" w:hAnsi="微软雅黑" w:eastAsia="微软雅黑" w:cs="宋体"/>
          <w:color w:val="000000"/>
          <w:kern w:val="0"/>
          <w:sz w:val="24"/>
        </w:rPr>
        <w:t>附件：陕西省民营企业工程技术人才职称评价标准（试行）</w:t>
      </w:r>
    </w:p>
    <w:p>
      <w:pPr>
        <w:widowControl/>
        <w:shd w:val="clear" w:color="auto" w:fill="FFFFFF"/>
        <w:spacing w:before="100" w:beforeAutospacing="1" w:line="450" w:lineRule="atLeast"/>
        <w:jc w:val="right"/>
        <w:rPr>
          <w:rFonts w:ascii="微软雅黑" w:hAnsi="微软雅黑" w:eastAsia="微软雅黑" w:cs="宋体"/>
          <w:color w:val="000000"/>
          <w:kern w:val="0"/>
          <w:sz w:val="24"/>
        </w:rPr>
      </w:pPr>
      <w:r>
        <w:rPr>
          <w:rFonts w:hint="eastAsia" w:ascii="微软雅黑" w:hAnsi="微软雅黑" w:eastAsia="微软雅黑" w:cs="宋体"/>
          <w:color w:val="000000"/>
          <w:kern w:val="0"/>
          <w:sz w:val="24"/>
        </w:rPr>
        <w:t>陕西省人力资源和社会保障厅</w:t>
      </w:r>
    </w:p>
    <w:p>
      <w:pPr>
        <w:widowControl/>
        <w:shd w:val="clear" w:color="auto" w:fill="FFFFFF"/>
        <w:spacing w:before="100" w:beforeAutospacing="1" w:line="450" w:lineRule="atLeast"/>
        <w:jc w:val="right"/>
        <w:rPr>
          <w:rFonts w:ascii="微软雅黑" w:hAnsi="微软雅黑" w:eastAsia="微软雅黑" w:cs="宋体"/>
          <w:color w:val="000000"/>
          <w:kern w:val="0"/>
          <w:sz w:val="24"/>
        </w:rPr>
      </w:pPr>
      <w:r>
        <w:rPr>
          <w:rFonts w:hint="eastAsia" w:ascii="微软雅黑" w:hAnsi="微软雅黑" w:eastAsia="微软雅黑" w:cs="宋体"/>
          <w:color w:val="000000"/>
          <w:kern w:val="0"/>
          <w:sz w:val="24"/>
        </w:rPr>
        <w:t>2020年12月22日</w:t>
      </w:r>
    </w:p>
    <w:p>
      <w:pPr>
        <w:widowControl/>
        <w:shd w:val="clear" w:color="auto" w:fill="FFFFFF"/>
        <w:spacing w:beforeAutospacing="1" w:line="450" w:lineRule="atLeast"/>
        <w:jc w:val="left"/>
        <w:rPr>
          <w:rFonts w:ascii="微软雅黑" w:hAnsi="微软雅黑" w:eastAsia="微软雅黑" w:cs="宋体"/>
          <w:color w:val="000000"/>
          <w:kern w:val="0"/>
          <w:sz w:val="24"/>
        </w:rPr>
      </w:pPr>
      <w:r>
        <w:rPr>
          <w:rFonts w:hint="eastAsia" w:ascii="黑体" w:hAnsi="黑体" w:eastAsia="黑体" w:cs="宋体"/>
          <w:color w:val="000000"/>
          <w:kern w:val="0"/>
          <w:sz w:val="32"/>
          <w:szCs w:val="32"/>
        </w:rPr>
        <w:br w:type="textWrapping"/>
      </w:r>
    </w:p>
    <w:p>
      <w:pPr>
        <w:widowControl/>
        <w:shd w:val="clear" w:color="auto" w:fill="FFFFFF"/>
        <w:spacing w:beforeAutospacing="1" w:line="600" w:lineRule="atLeast"/>
        <w:jc w:val="left"/>
        <w:rPr>
          <w:rFonts w:ascii="黑体" w:hAnsi="黑体" w:eastAsia="黑体" w:cs="宋体"/>
          <w:color w:val="000000"/>
          <w:kern w:val="0"/>
          <w:sz w:val="32"/>
          <w:szCs w:val="32"/>
        </w:rPr>
      </w:pPr>
    </w:p>
    <w:p>
      <w:pPr>
        <w:widowControl/>
        <w:shd w:val="clear" w:color="auto" w:fill="FFFFFF"/>
        <w:spacing w:beforeAutospacing="1" w:line="600" w:lineRule="atLeast"/>
        <w:jc w:val="left"/>
        <w:rPr>
          <w:rFonts w:ascii="黑体" w:hAnsi="黑体" w:eastAsia="黑体" w:cs="宋体"/>
          <w:color w:val="000000"/>
          <w:kern w:val="0"/>
          <w:sz w:val="32"/>
          <w:szCs w:val="32"/>
        </w:rPr>
      </w:pPr>
    </w:p>
    <w:p>
      <w:pPr>
        <w:widowControl/>
        <w:shd w:val="clear" w:color="auto" w:fill="FFFFFF"/>
        <w:spacing w:beforeAutospacing="1" w:line="600" w:lineRule="atLeast"/>
        <w:jc w:val="left"/>
        <w:rPr>
          <w:rFonts w:ascii="黑体" w:hAnsi="黑体" w:eastAsia="黑体" w:cs="宋体"/>
          <w:color w:val="000000"/>
          <w:kern w:val="0"/>
          <w:sz w:val="32"/>
          <w:szCs w:val="32"/>
        </w:rPr>
      </w:pPr>
    </w:p>
    <w:p>
      <w:pPr>
        <w:widowControl/>
        <w:shd w:val="clear" w:color="auto" w:fill="FFFFFF"/>
        <w:spacing w:beforeAutospacing="1" w:line="600" w:lineRule="atLeast"/>
        <w:jc w:val="left"/>
        <w:rPr>
          <w:rFonts w:ascii="黑体" w:hAnsi="黑体" w:eastAsia="黑体" w:cs="宋体"/>
          <w:color w:val="000000"/>
          <w:kern w:val="0"/>
          <w:sz w:val="32"/>
          <w:szCs w:val="32"/>
        </w:rPr>
      </w:pPr>
    </w:p>
    <w:p>
      <w:pPr>
        <w:widowControl/>
        <w:shd w:val="clear" w:color="auto" w:fill="FFFFFF"/>
        <w:spacing w:beforeAutospacing="1" w:line="600" w:lineRule="atLeast"/>
        <w:jc w:val="left"/>
        <w:rPr>
          <w:rFonts w:ascii="黑体" w:hAnsi="黑体" w:eastAsia="黑体" w:cs="宋体"/>
          <w:color w:val="000000"/>
          <w:kern w:val="0"/>
          <w:sz w:val="32"/>
          <w:szCs w:val="32"/>
        </w:rPr>
      </w:pPr>
    </w:p>
    <w:p>
      <w:pPr>
        <w:widowControl/>
        <w:shd w:val="clear" w:color="auto" w:fill="FFFFFF"/>
        <w:spacing w:beforeAutospacing="1" w:line="600" w:lineRule="atLeast"/>
        <w:jc w:val="left"/>
        <w:rPr>
          <w:rFonts w:hint="eastAsia" w:ascii="黑体" w:hAnsi="黑体" w:eastAsia="黑体" w:cs="宋体"/>
          <w:color w:val="000000"/>
          <w:kern w:val="0"/>
          <w:sz w:val="32"/>
          <w:szCs w:val="32"/>
        </w:rPr>
      </w:pPr>
    </w:p>
    <w:p>
      <w:pPr>
        <w:widowControl/>
        <w:shd w:val="clear" w:color="auto" w:fill="FFFFFF"/>
        <w:spacing w:beforeAutospacing="1" w:line="600" w:lineRule="atLeast"/>
        <w:jc w:val="left"/>
        <w:rPr>
          <w:rFonts w:hint="eastAsia" w:ascii="黑体" w:hAnsi="黑体" w:eastAsia="黑体" w:cs="宋体"/>
          <w:color w:val="000000"/>
          <w:kern w:val="0"/>
          <w:sz w:val="32"/>
          <w:szCs w:val="32"/>
        </w:rPr>
      </w:pPr>
    </w:p>
    <w:p>
      <w:pPr>
        <w:widowControl/>
        <w:shd w:val="clear" w:color="auto" w:fill="FFFFFF"/>
        <w:spacing w:beforeAutospacing="1" w:line="600" w:lineRule="atLeast"/>
        <w:jc w:val="left"/>
        <w:rPr>
          <w:rFonts w:hint="eastAsia" w:ascii="黑体" w:hAnsi="黑体" w:eastAsia="黑体" w:cs="宋体"/>
          <w:color w:val="000000"/>
          <w:kern w:val="0"/>
          <w:sz w:val="32"/>
          <w:szCs w:val="32"/>
        </w:rPr>
      </w:pPr>
    </w:p>
    <w:p>
      <w:pPr>
        <w:widowControl/>
        <w:shd w:val="clear" w:color="auto" w:fill="FFFFFF"/>
        <w:spacing w:beforeAutospacing="1" w:line="600" w:lineRule="atLeast"/>
        <w:jc w:val="left"/>
        <w:rPr>
          <w:rFonts w:hint="eastAsia" w:ascii="黑体" w:hAnsi="黑体" w:eastAsia="黑体" w:cs="宋体"/>
          <w:color w:val="000000"/>
          <w:kern w:val="0"/>
          <w:sz w:val="32"/>
          <w:szCs w:val="32"/>
        </w:rPr>
      </w:pPr>
    </w:p>
    <w:p>
      <w:pPr>
        <w:widowControl/>
        <w:shd w:val="clear" w:color="auto" w:fill="FFFFFF"/>
        <w:spacing w:beforeAutospacing="1" w:line="600" w:lineRule="atLeast"/>
        <w:jc w:val="left"/>
        <w:rPr>
          <w:rFonts w:ascii="黑体" w:hAnsi="黑体" w:eastAsia="黑体" w:cs="宋体"/>
          <w:color w:val="000000"/>
          <w:kern w:val="0"/>
          <w:sz w:val="32"/>
          <w:szCs w:val="32"/>
        </w:rPr>
      </w:pPr>
    </w:p>
    <w:p>
      <w:pPr>
        <w:widowControl/>
        <w:shd w:val="clear" w:color="auto" w:fill="FFFFFF"/>
        <w:spacing w:beforeAutospacing="1" w:line="600" w:lineRule="atLeast"/>
        <w:jc w:val="left"/>
        <w:rPr>
          <w:rFonts w:ascii="微软雅黑" w:hAnsi="微软雅黑" w:eastAsia="微软雅黑" w:cs="宋体"/>
          <w:color w:val="000000"/>
          <w:kern w:val="0"/>
          <w:sz w:val="24"/>
        </w:rPr>
      </w:pPr>
      <w:r>
        <w:rPr>
          <w:rFonts w:hint="eastAsia" w:ascii="黑体" w:hAnsi="黑体" w:eastAsia="黑体" w:cs="宋体"/>
          <w:color w:val="000000"/>
          <w:kern w:val="0"/>
          <w:sz w:val="32"/>
          <w:szCs w:val="32"/>
        </w:rPr>
        <w:t>附件</w:t>
      </w:r>
    </w:p>
    <w:p>
      <w:pPr>
        <w:widowControl/>
        <w:shd w:val="clear" w:color="auto" w:fill="FFFFFF"/>
        <w:spacing w:beforeAutospacing="1" w:line="600" w:lineRule="atLeast"/>
        <w:jc w:val="center"/>
        <w:rPr>
          <w:rFonts w:ascii="黑体" w:hAnsi="黑体" w:eastAsia="黑体" w:cs="宋体"/>
          <w:color w:val="000000"/>
          <w:kern w:val="0"/>
          <w:sz w:val="36"/>
          <w:szCs w:val="36"/>
        </w:rPr>
      </w:pPr>
      <w:r>
        <w:rPr>
          <w:rFonts w:hint="eastAsia" w:ascii="黑体" w:hAnsi="黑体" w:eastAsia="黑体" w:cs="宋体"/>
          <w:color w:val="000000"/>
          <w:kern w:val="0"/>
          <w:sz w:val="36"/>
          <w:szCs w:val="36"/>
        </w:rPr>
        <w:t>陕西省民营企业工程技术人才职称评价标准（试行）</w:t>
      </w:r>
    </w:p>
    <w:p>
      <w:pPr>
        <w:widowControl/>
        <w:shd w:val="clear" w:color="auto" w:fill="FFFFFF"/>
        <w:spacing w:before="100" w:beforeAutospacing="1" w:line="450" w:lineRule="atLeast"/>
        <w:jc w:val="left"/>
        <w:rPr>
          <w:rFonts w:ascii="微软雅黑" w:hAnsi="微软雅黑" w:eastAsia="微软雅黑" w:cs="宋体"/>
          <w:color w:val="000000"/>
          <w:kern w:val="0"/>
          <w:sz w:val="24"/>
        </w:rPr>
      </w:pPr>
      <w:r>
        <w:rPr>
          <w:rFonts w:hint="eastAsia" w:ascii="微软雅黑" w:hAnsi="微软雅黑" w:eastAsia="微软雅黑" w:cs="宋体"/>
          <w:color w:val="000000"/>
          <w:kern w:val="0"/>
          <w:sz w:val="24"/>
        </w:rPr>
        <w:t>一、遵守中华人民共和国宪法和法律法规，爱党爱国，执行党的路线方针政策。</w:t>
      </w:r>
    </w:p>
    <w:p>
      <w:pPr>
        <w:widowControl/>
        <w:shd w:val="clear" w:color="auto" w:fill="FFFFFF"/>
        <w:spacing w:before="100" w:beforeAutospacing="1" w:line="450" w:lineRule="atLeast"/>
        <w:jc w:val="left"/>
        <w:rPr>
          <w:rFonts w:ascii="微软雅黑" w:hAnsi="微软雅黑" w:eastAsia="微软雅黑" w:cs="宋体"/>
          <w:color w:val="000000"/>
          <w:kern w:val="0"/>
          <w:sz w:val="24"/>
        </w:rPr>
      </w:pPr>
      <w:r>
        <w:rPr>
          <w:rFonts w:hint="eastAsia" w:ascii="微软雅黑" w:hAnsi="微软雅黑" w:eastAsia="微软雅黑" w:cs="宋体"/>
          <w:color w:val="000000"/>
          <w:kern w:val="0"/>
          <w:sz w:val="24"/>
        </w:rPr>
        <w:t>二、具有良好的职业道德、敬业精神，作风端正，热爱本职工作，认真履行岗位职责。</w:t>
      </w:r>
    </w:p>
    <w:p>
      <w:pPr>
        <w:widowControl/>
        <w:shd w:val="clear" w:color="auto" w:fill="FFFFFF"/>
        <w:spacing w:before="100" w:beforeAutospacing="1" w:line="450" w:lineRule="atLeast"/>
        <w:jc w:val="left"/>
        <w:rPr>
          <w:rFonts w:ascii="微软雅黑" w:hAnsi="微软雅黑" w:eastAsia="微软雅黑" w:cs="宋体"/>
          <w:color w:val="000000"/>
          <w:kern w:val="0"/>
          <w:sz w:val="24"/>
        </w:rPr>
      </w:pPr>
      <w:r>
        <w:rPr>
          <w:rFonts w:hint="eastAsia" w:ascii="微软雅黑" w:hAnsi="微软雅黑" w:eastAsia="微软雅黑" w:cs="宋体"/>
          <w:color w:val="000000"/>
          <w:kern w:val="0"/>
          <w:sz w:val="24"/>
        </w:rPr>
        <w:t>三、具备工程技术领域相应的专业技术水平和工作能力。</w:t>
      </w:r>
    </w:p>
    <w:p>
      <w:pPr>
        <w:widowControl/>
        <w:shd w:val="clear" w:color="auto" w:fill="FFFFFF"/>
        <w:spacing w:before="100" w:beforeAutospacing="1" w:line="450" w:lineRule="atLeast"/>
        <w:jc w:val="left"/>
        <w:rPr>
          <w:rFonts w:ascii="微软雅黑" w:hAnsi="微软雅黑" w:eastAsia="微软雅黑" w:cs="宋体"/>
          <w:color w:val="000000"/>
          <w:kern w:val="0"/>
          <w:sz w:val="24"/>
        </w:rPr>
      </w:pPr>
      <w:r>
        <w:rPr>
          <w:rFonts w:hint="eastAsia" w:ascii="微软雅黑" w:hAnsi="微软雅黑" w:eastAsia="微软雅黑" w:cs="宋体"/>
          <w:color w:val="000000"/>
          <w:kern w:val="0"/>
          <w:sz w:val="24"/>
        </w:rPr>
        <w:t>四、按照要求参加专业技术人员继续教育。</w:t>
      </w:r>
    </w:p>
    <w:p>
      <w:pPr>
        <w:widowControl/>
        <w:shd w:val="clear" w:color="auto" w:fill="FFFFFF"/>
        <w:spacing w:before="100" w:beforeAutospacing="1" w:line="450" w:lineRule="atLeast"/>
        <w:jc w:val="left"/>
        <w:rPr>
          <w:rFonts w:ascii="微软雅黑" w:hAnsi="微软雅黑" w:eastAsia="微软雅黑" w:cs="宋体"/>
          <w:color w:val="000000"/>
          <w:kern w:val="0"/>
          <w:sz w:val="24"/>
        </w:rPr>
      </w:pPr>
      <w:r>
        <w:rPr>
          <w:rFonts w:hint="eastAsia" w:ascii="微软雅黑" w:hAnsi="微软雅黑" w:eastAsia="微软雅黑" w:cs="宋体"/>
          <w:color w:val="000000"/>
          <w:kern w:val="0"/>
          <w:sz w:val="24"/>
        </w:rPr>
        <w:t>五、工程技术人员参加各层级职称评审，除必须达到上述基本条件外，还应分别具备以下条件：</w:t>
      </w:r>
    </w:p>
    <w:p>
      <w:pPr>
        <w:widowControl/>
        <w:shd w:val="clear" w:color="auto" w:fill="FFFFFF"/>
        <w:spacing w:beforeAutospacing="1" w:line="450" w:lineRule="atLeast"/>
        <w:jc w:val="left"/>
        <w:rPr>
          <w:rFonts w:ascii="微软雅黑" w:hAnsi="微软雅黑" w:eastAsia="微软雅黑" w:cs="宋体"/>
          <w:color w:val="000000"/>
          <w:kern w:val="0"/>
          <w:sz w:val="24"/>
        </w:rPr>
      </w:pPr>
      <w:r>
        <w:rPr>
          <w:rFonts w:hint="eastAsia" w:ascii="微软雅黑" w:hAnsi="微软雅黑" w:eastAsia="微软雅黑" w:cs="宋体"/>
          <w:b/>
          <w:bCs/>
          <w:color w:val="000000"/>
          <w:kern w:val="0"/>
          <w:sz w:val="24"/>
        </w:rPr>
        <w:t>（一）技术员</w:t>
      </w:r>
    </w:p>
    <w:p>
      <w:pPr>
        <w:widowControl/>
        <w:shd w:val="clear" w:color="auto" w:fill="FFFFFF"/>
        <w:spacing w:before="100" w:beforeAutospacing="1" w:line="450" w:lineRule="atLeast"/>
        <w:jc w:val="left"/>
        <w:rPr>
          <w:rFonts w:ascii="微软雅黑" w:hAnsi="微软雅黑" w:eastAsia="微软雅黑" w:cs="宋体"/>
          <w:color w:val="000000"/>
          <w:kern w:val="0"/>
          <w:sz w:val="24"/>
        </w:rPr>
      </w:pPr>
      <w:r>
        <w:rPr>
          <w:rFonts w:hint="eastAsia" w:ascii="微软雅黑" w:hAnsi="微软雅黑" w:eastAsia="微软雅黑" w:cs="宋体"/>
          <w:color w:val="000000"/>
          <w:kern w:val="0"/>
          <w:sz w:val="24"/>
        </w:rPr>
        <w:t>申报技术员，应具备下列条件：</w:t>
      </w:r>
    </w:p>
    <w:p>
      <w:pPr>
        <w:widowControl/>
        <w:shd w:val="clear" w:color="auto" w:fill="FFFFFF"/>
        <w:spacing w:before="100" w:beforeAutospacing="1" w:line="450" w:lineRule="atLeast"/>
        <w:jc w:val="left"/>
        <w:rPr>
          <w:rFonts w:ascii="微软雅黑" w:hAnsi="微软雅黑" w:eastAsia="微软雅黑" w:cs="宋体"/>
          <w:color w:val="000000"/>
          <w:kern w:val="0"/>
          <w:sz w:val="24"/>
        </w:rPr>
      </w:pPr>
      <w:r>
        <w:rPr>
          <w:rFonts w:hint="eastAsia" w:ascii="微软雅黑" w:hAnsi="微软雅黑" w:eastAsia="微软雅黑" w:cs="宋体"/>
          <w:color w:val="000000"/>
          <w:kern w:val="0"/>
          <w:sz w:val="24"/>
        </w:rPr>
        <w:t>1.熟悉本专业的基础理论知识和专业技术知识。</w:t>
      </w:r>
    </w:p>
    <w:p>
      <w:pPr>
        <w:widowControl/>
        <w:shd w:val="clear" w:color="auto" w:fill="FFFFFF"/>
        <w:spacing w:before="100" w:beforeAutospacing="1" w:line="450" w:lineRule="atLeast"/>
        <w:jc w:val="left"/>
        <w:rPr>
          <w:rFonts w:ascii="微软雅黑" w:hAnsi="微软雅黑" w:eastAsia="微软雅黑" w:cs="宋体"/>
          <w:color w:val="000000"/>
          <w:kern w:val="0"/>
          <w:sz w:val="24"/>
        </w:rPr>
      </w:pPr>
      <w:r>
        <w:rPr>
          <w:rFonts w:hint="eastAsia" w:ascii="微软雅黑" w:hAnsi="微软雅黑" w:eastAsia="微软雅黑" w:cs="宋体"/>
          <w:color w:val="000000"/>
          <w:kern w:val="0"/>
          <w:sz w:val="24"/>
        </w:rPr>
        <w:t>2.具有完成一般辅助性技术工作的实际能力。</w:t>
      </w:r>
    </w:p>
    <w:p>
      <w:pPr>
        <w:widowControl/>
        <w:shd w:val="clear" w:color="auto" w:fill="FFFFFF"/>
        <w:spacing w:before="100" w:beforeAutospacing="1" w:line="450" w:lineRule="atLeast"/>
        <w:jc w:val="left"/>
        <w:rPr>
          <w:rFonts w:ascii="微软雅黑" w:hAnsi="微软雅黑" w:eastAsia="微软雅黑" w:cs="宋体"/>
          <w:color w:val="000000"/>
          <w:kern w:val="0"/>
          <w:sz w:val="24"/>
        </w:rPr>
      </w:pPr>
      <w:r>
        <w:rPr>
          <w:rFonts w:hint="eastAsia" w:ascii="微软雅黑" w:hAnsi="微软雅黑" w:eastAsia="微软雅黑" w:cs="宋体"/>
          <w:color w:val="000000"/>
          <w:kern w:val="0"/>
          <w:sz w:val="24"/>
        </w:rPr>
        <w:t>3.应具备下列学历、资历条件之一：</w:t>
      </w:r>
    </w:p>
    <w:p>
      <w:pPr>
        <w:widowControl/>
        <w:shd w:val="clear" w:color="auto" w:fill="FFFFFF"/>
        <w:spacing w:before="100" w:beforeAutospacing="1" w:line="450" w:lineRule="atLeast"/>
        <w:jc w:val="left"/>
        <w:rPr>
          <w:rFonts w:ascii="微软雅黑" w:hAnsi="微软雅黑" w:eastAsia="微软雅黑" w:cs="宋体"/>
          <w:color w:val="000000"/>
          <w:kern w:val="0"/>
          <w:sz w:val="24"/>
        </w:rPr>
      </w:pPr>
      <w:r>
        <w:rPr>
          <w:rFonts w:hint="eastAsia" w:ascii="微软雅黑" w:hAnsi="微软雅黑" w:eastAsia="微软雅黑" w:cs="宋体"/>
          <w:color w:val="000000"/>
          <w:kern w:val="0"/>
          <w:sz w:val="24"/>
        </w:rPr>
        <w:t>（1）大学本科学历或学士学位；</w:t>
      </w:r>
    </w:p>
    <w:p>
      <w:pPr>
        <w:widowControl/>
        <w:shd w:val="clear" w:color="auto" w:fill="FFFFFF"/>
        <w:spacing w:before="100" w:beforeAutospacing="1" w:line="450" w:lineRule="atLeast"/>
        <w:jc w:val="left"/>
        <w:rPr>
          <w:rFonts w:ascii="微软雅黑" w:hAnsi="微软雅黑" w:eastAsia="微软雅黑" w:cs="宋体"/>
          <w:color w:val="000000"/>
          <w:kern w:val="0"/>
          <w:sz w:val="24"/>
        </w:rPr>
      </w:pPr>
      <w:r>
        <w:rPr>
          <w:rFonts w:hint="eastAsia" w:ascii="微软雅黑" w:hAnsi="微软雅黑" w:eastAsia="微软雅黑" w:cs="宋体"/>
          <w:color w:val="000000"/>
          <w:kern w:val="0"/>
          <w:sz w:val="24"/>
        </w:rPr>
        <w:t>（2）大学专科、中等职业学校毕业学历，从事专业技术工作1年以上；</w:t>
      </w:r>
    </w:p>
    <w:p>
      <w:pPr>
        <w:widowControl/>
        <w:shd w:val="clear" w:color="auto" w:fill="FFFFFF"/>
        <w:spacing w:before="100" w:beforeAutospacing="1" w:line="450" w:lineRule="atLeast"/>
        <w:jc w:val="left"/>
        <w:rPr>
          <w:rFonts w:ascii="微软雅黑" w:hAnsi="微软雅黑" w:eastAsia="微软雅黑" w:cs="宋体"/>
          <w:color w:val="000000"/>
          <w:kern w:val="0"/>
          <w:sz w:val="24"/>
        </w:rPr>
      </w:pPr>
      <w:r>
        <w:rPr>
          <w:rFonts w:hint="eastAsia" w:ascii="微软雅黑" w:hAnsi="微软雅黑" w:eastAsia="微软雅黑" w:cs="宋体"/>
          <w:color w:val="000000"/>
          <w:kern w:val="0"/>
          <w:sz w:val="24"/>
        </w:rPr>
        <w:t>（3）无相同相近专业学历或学位，从事本专业技术工作2年以上。</w:t>
      </w:r>
    </w:p>
    <w:p>
      <w:pPr>
        <w:widowControl/>
        <w:shd w:val="clear" w:color="auto" w:fill="FFFFFF"/>
        <w:spacing w:beforeAutospacing="1" w:line="450" w:lineRule="atLeast"/>
        <w:jc w:val="left"/>
        <w:rPr>
          <w:rFonts w:ascii="微软雅黑" w:hAnsi="微软雅黑" w:eastAsia="微软雅黑" w:cs="宋体"/>
          <w:color w:val="000000"/>
          <w:kern w:val="0"/>
          <w:sz w:val="24"/>
        </w:rPr>
      </w:pPr>
      <w:r>
        <w:rPr>
          <w:rFonts w:hint="eastAsia" w:ascii="微软雅黑" w:hAnsi="微软雅黑" w:eastAsia="微软雅黑" w:cs="宋体"/>
          <w:b/>
          <w:bCs/>
          <w:color w:val="000000"/>
          <w:kern w:val="0"/>
          <w:sz w:val="24"/>
        </w:rPr>
        <w:t>（二） 助理工程师</w:t>
      </w:r>
    </w:p>
    <w:p>
      <w:pPr>
        <w:widowControl/>
        <w:shd w:val="clear" w:color="auto" w:fill="FFFFFF"/>
        <w:spacing w:before="100" w:beforeAutospacing="1" w:line="450" w:lineRule="atLeast"/>
        <w:jc w:val="left"/>
        <w:rPr>
          <w:rFonts w:ascii="微软雅黑" w:hAnsi="微软雅黑" w:eastAsia="微软雅黑" w:cs="宋体"/>
          <w:color w:val="000000"/>
          <w:kern w:val="0"/>
          <w:sz w:val="24"/>
        </w:rPr>
      </w:pPr>
      <w:r>
        <w:rPr>
          <w:rFonts w:hint="eastAsia" w:ascii="微软雅黑" w:hAnsi="微软雅黑" w:eastAsia="微软雅黑" w:cs="宋体"/>
          <w:color w:val="000000"/>
          <w:kern w:val="0"/>
          <w:sz w:val="24"/>
        </w:rPr>
        <w:t>申报助理工程师，应具备下列条件：</w:t>
      </w:r>
    </w:p>
    <w:p>
      <w:pPr>
        <w:widowControl/>
        <w:shd w:val="clear" w:color="auto" w:fill="FFFFFF"/>
        <w:spacing w:before="100" w:beforeAutospacing="1" w:line="450" w:lineRule="atLeast"/>
        <w:jc w:val="left"/>
        <w:rPr>
          <w:rFonts w:ascii="微软雅黑" w:hAnsi="微软雅黑" w:eastAsia="微软雅黑" w:cs="宋体"/>
          <w:color w:val="000000"/>
          <w:kern w:val="0"/>
          <w:sz w:val="24"/>
        </w:rPr>
      </w:pPr>
      <w:r>
        <w:rPr>
          <w:rFonts w:hint="eastAsia" w:ascii="微软雅黑" w:hAnsi="微软雅黑" w:eastAsia="微软雅黑" w:cs="宋体"/>
          <w:color w:val="000000"/>
          <w:kern w:val="0"/>
          <w:sz w:val="24"/>
        </w:rPr>
        <w:t>1.掌握本专业的基础理论知识和专业技术知识。</w:t>
      </w:r>
    </w:p>
    <w:p>
      <w:pPr>
        <w:widowControl/>
        <w:shd w:val="clear" w:color="auto" w:fill="FFFFFF"/>
        <w:spacing w:before="100" w:beforeAutospacing="1" w:line="450" w:lineRule="atLeast"/>
        <w:jc w:val="left"/>
        <w:rPr>
          <w:rFonts w:ascii="微软雅黑" w:hAnsi="微软雅黑" w:eastAsia="微软雅黑" w:cs="宋体"/>
          <w:color w:val="000000"/>
          <w:kern w:val="0"/>
          <w:sz w:val="24"/>
        </w:rPr>
      </w:pPr>
      <w:r>
        <w:rPr>
          <w:rFonts w:hint="eastAsia" w:ascii="微软雅黑" w:hAnsi="微软雅黑" w:eastAsia="微软雅黑" w:cs="宋体"/>
          <w:color w:val="000000"/>
          <w:kern w:val="0"/>
          <w:sz w:val="24"/>
        </w:rPr>
        <w:t>2.具有独立完成一般性技术工作的实际能力，能处理本专业范围内一般性技术难题。</w:t>
      </w:r>
    </w:p>
    <w:p>
      <w:pPr>
        <w:widowControl/>
        <w:shd w:val="clear" w:color="auto" w:fill="FFFFFF"/>
        <w:spacing w:before="100" w:beforeAutospacing="1" w:line="450" w:lineRule="atLeast"/>
        <w:jc w:val="left"/>
        <w:rPr>
          <w:rFonts w:ascii="微软雅黑" w:hAnsi="微软雅黑" w:eastAsia="微软雅黑" w:cs="宋体"/>
          <w:color w:val="000000"/>
          <w:kern w:val="0"/>
          <w:sz w:val="24"/>
        </w:rPr>
      </w:pPr>
      <w:r>
        <w:rPr>
          <w:rFonts w:hint="eastAsia" w:ascii="微软雅黑" w:hAnsi="微软雅黑" w:eastAsia="微软雅黑" w:cs="宋体"/>
          <w:color w:val="000000"/>
          <w:kern w:val="0"/>
          <w:sz w:val="24"/>
        </w:rPr>
        <w:t>3.具有指导技术员工作的能力。</w:t>
      </w:r>
    </w:p>
    <w:p>
      <w:pPr>
        <w:widowControl/>
        <w:shd w:val="clear" w:color="auto" w:fill="FFFFFF"/>
        <w:spacing w:before="100" w:beforeAutospacing="1" w:line="450" w:lineRule="atLeast"/>
        <w:jc w:val="left"/>
        <w:rPr>
          <w:rFonts w:ascii="微软雅黑" w:hAnsi="微软雅黑" w:eastAsia="微软雅黑" w:cs="宋体"/>
          <w:color w:val="000000"/>
          <w:kern w:val="0"/>
          <w:sz w:val="24"/>
        </w:rPr>
      </w:pPr>
      <w:r>
        <w:rPr>
          <w:rFonts w:hint="eastAsia" w:ascii="微软雅黑" w:hAnsi="微软雅黑" w:eastAsia="微软雅黑" w:cs="宋体"/>
          <w:color w:val="000000"/>
          <w:kern w:val="0"/>
          <w:sz w:val="24"/>
        </w:rPr>
        <w:t>4.应具备下列学历、资历条件之一：</w:t>
      </w:r>
    </w:p>
    <w:p>
      <w:pPr>
        <w:widowControl/>
        <w:shd w:val="clear" w:color="auto" w:fill="FFFFFF"/>
        <w:spacing w:before="100" w:beforeAutospacing="1" w:line="450" w:lineRule="atLeast"/>
        <w:jc w:val="left"/>
        <w:rPr>
          <w:rFonts w:ascii="微软雅黑" w:hAnsi="微软雅黑" w:eastAsia="微软雅黑" w:cs="宋体"/>
          <w:color w:val="000000"/>
          <w:kern w:val="0"/>
          <w:sz w:val="24"/>
        </w:rPr>
      </w:pPr>
      <w:r>
        <w:rPr>
          <w:rFonts w:hint="eastAsia" w:ascii="微软雅黑" w:hAnsi="微软雅黑" w:eastAsia="微软雅黑" w:cs="宋体"/>
          <w:color w:val="000000"/>
          <w:kern w:val="0"/>
          <w:sz w:val="24"/>
        </w:rPr>
        <w:t>（1）硕士学位或研究生学历，或第二学士学位；</w:t>
      </w:r>
    </w:p>
    <w:p>
      <w:pPr>
        <w:widowControl/>
        <w:shd w:val="clear" w:color="auto" w:fill="FFFFFF"/>
        <w:spacing w:before="100" w:beforeAutospacing="1" w:line="450" w:lineRule="atLeast"/>
        <w:jc w:val="left"/>
        <w:rPr>
          <w:rFonts w:ascii="微软雅黑" w:hAnsi="微软雅黑" w:eastAsia="微软雅黑" w:cs="宋体"/>
          <w:color w:val="000000"/>
          <w:kern w:val="0"/>
          <w:sz w:val="24"/>
        </w:rPr>
      </w:pPr>
      <w:r>
        <w:rPr>
          <w:rFonts w:hint="eastAsia" w:ascii="微软雅黑" w:hAnsi="微软雅黑" w:eastAsia="微软雅黑" w:cs="宋体"/>
          <w:color w:val="000000"/>
          <w:kern w:val="0"/>
          <w:sz w:val="24"/>
        </w:rPr>
        <w:t>（2）大学本科学历或学士学位，聘任技术员1年以上；</w:t>
      </w:r>
    </w:p>
    <w:p>
      <w:pPr>
        <w:widowControl/>
        <w:shd w:val="clear" w:color="auto" w:fill="FFFFFF"/>
        <w:spacing w:before="100" w:beforeAutospacing="1" w:line="450" w:lineRule="atLeast"/>
        <w:jc w:val="left"/>
        <w:rPr>
          <w:rFonts w:ascii="微软雅黑" w:hAnsi="微软雅黑" w:eastAsia="微软雅黑" w:cs="宋体"/>
          <w:color w:val="000000"/>
          <w:kern w:val="0"/>
          <w:sz w:val="24"/>
        </w:rPr>
      </w:pPr>
      <w:r>
        <w:rPr>
          <w:rFonts w:hint="eastAsia" w:ascii="微软雅黑" w:hAnsi="微软雅黑" w:eastAsia="微软雅黑" w:cs="宋体"/>
          <w:color w:val="000000"/>
          <w:kern w:val="0"/>
          <w:sz w:val="24"/>
        </w:rPr>
        <w:t>（3）大学专科学历，聘任技术员2年以上，或从事专业技术工作3年以上；</w:t>
      </w:r>
    </w:p>
    <w:p>
      <w:pPr>
        <w:widowControl/>
        <w:shd w:val="clear" w:color="auto" w:fill="FFFFFF"/>
        <w:spacing w:before="100" w:beforeAutospacing="1" w:line="450" w:lineRule="atLeast"/>
        <w:jc w:val="left"/>
        <w:rPr>
          <w:rFonts w:ascii="微软雅黑" w:hAnsi="微软雅黑" w:eastAsia="微软雅黑" w:cs="宋体"/>
          <w:color w:val="000000"/>
          <w:kern w:val="0"/>
          <w:sz w:val="24"/>
        </w:rPr>
      </w:pPr>
      <w:r>
        <w:rPr>
          <w:rFonts w:hint="eastAsia" w:ascii="微软雅黑" w:hAnsi="微软雅黑" w:eastAsia="微软雅黑" w:cs="宋体"/>
          <w:color w:val="000000"/>
          <w:kern w:val="0"/>
          <w:sz w:val="24"/>
        </w:rPr>
        <w:t>（4）中等职业学校毕业学历，聘任技术员4年以上；</w:t>
      </w:r>
    </w:p>
    <w:p>
      <w:pPr>
        <w:widowControl/>
        <w:shd w:val="clear" w:color="auto" w:fill="FFFFFF"/>
        <w:spacing w:before="100" w:beforeAutospacing="1" w:line="450" w:lineRule="atLeast"/>
        <w:jc w:val="left"/>
        <w:rPr>
          <w:rFonts w:ascii="微软雅黑" w:hAnsi="微软雅黑" w:eastAsia="微软雅黑" w:cs="宋体"/>
          <w:color w:val="000000"/>
          <w:kern w:val="0"/>
          <w:sz w:val="24"/>
        </w:rPr>
      </w:pPr>
      <w:r>
        <w:rPr>
          <w:rFonts w:hint="eastAsia" w:ascii="微软雅黑" w:hAnsi="微软雅黑" w:eastAsia="微软雅黑" w:cs="宋体"/>
          <w:color w:val="000000"/>
          <w:kern w:val="0"/>
          <w:sz w:val="24"/>
        </w:rPr>
        <w:t>（5）无相同相近专业学历或学位，聘任技术员5年以上，并从事本专业技术工作7年以上。</w:t>
      </w:r>
    </w:p>
    <w:p>
      <w:pPr>
        <w:widowControl/>
        <w:shd w:val="clear" w:color="auto" w:fill="FFFFFF"/>
        <w:spacing w:beforeAutospacing="1" w:line="450" w:lineRule="atLeast"/>
        <w:jc w:val="left"/>
        <w:rPr>
          <w:rFonts w:ascii="微软雅黑" w:hAnsi="微软雅黑" w:eastAsia="微软雅黑" w:cs="宋体"/>
          <w:color w:val="000000"/>
          <w:kern w:val="0"/>
          <w:sz w:val="24"/>
        </w:rPr>
      </w:pPr>
      <w:r>
        <w:rPr>
          <w:rFonts w:hint="eastAsia" w:ascii="微软雅黑" w:hAnsi="微软雅黑" w:eastAsia="微软雅黑" w:cs="宋体"/>
          <w:b/>
          <w:bCs/>
          <w:color w:val="000000"/>
          <w:kern w:val="0"/>
          <w:sz w:val="24"/>
        </w:rPr>
        <w:t>（三） 工程师</w:t>
      </w:r>
    </w:p>
    <w:p>
      <w:pPr>
        <w:widowControl/>
        <w:shd w:val="clear" w:color="auto" w:fill="FFFFFF"/>
        <w:spacing w:before="100" w:beforeAutospacing="1" w:line="450" w:lineRule="atLeast"/>
        <w:jc w:val="left"/>
        <w:rPr>
          <w:rFonts w:ascii="微软雅黑" w:hAnsi="微软雅黑" w:eastAsia="微软雅黑" w:cs="宋体"/>
          <w:color w:val="000000"/>
          <w:kern w:val="0"/>
          <w:sz w:val="24"/>
        </w:rPr>
      </w:pPr>
      <w:r>
        <w:rPr>
          <w:rFonts w:hint="eastAsia" w:ascii="微软雅黑" w:hAnsi="微软雅黑" w:eastAsia="微软雅黑" w:cs="宋体"/>
          <w:color w:val="000000"/>
          <w:kern w:val="0"/>
          <w:sz w:val="24"/>
        </w:rPr>
        <w:t>申报工程师，应具备下列条件：</w:t>
      </w:r>
    </w:p>
    <w:p>
      <w:pPr>
        <w:widowControl/>
        <w:shd w:val="clear" w:color="auto" w:fill="FFFFFF"/>
        <w:spacing w:before="100" w:beforeAutospacing="1" w:line="450" w:lineRule="atLeast"/>
        <w:jc w:val="left"/>
        <w:rPr>
          <w:rFonts w:ascii="微软雅黑" w:hAnsi="微软雅黑" w:eastAsia="微软雅黑" w:cs="宋体"/>
          <w:color w:val="000000"/>
          <w:kern w:val="0"/>
          <w:sz w:val="24"/>
        </w:rPr>
      </w:pPr>
      <w:r>
        <w:rPr>
          <w:rFonts w:hint="eastAsia" w:ascii="微软雅黑" w:hAnsi="微软雅黑" w:eastAsia="微软雅黑" w:cs="宋体"/>
          <w:color w:val="000000"/>
          <w:kern w:val="0"/>
          <w:sz w:val="24"/>
        </w:rPr>
        <w:t>1.熟练掌握并能够灵活运用本专业基础理论知识和专业技术知识，熟悉本专业技术标准和规程，了解本专业新技术、新工艺、新设备、新材料的现状和发展趋势，取得有实用价值的技术成果。</w:t>
      </w:r>
    </w:p>
    <w:p>
      <w:pPr>
        <w:widowControl/>
        <w:shd w:val="clear" w:color="auto" w:fill="FFFFFF"/>
        <w:spacing w:before="100" w:beforeAutospacing="1" w:line="450" w:lineRule="atLeast"/>
        <w:jc w:val="left"/>
        <w:rPr>
          <w:rFonts w:ascii="微软雅黑" w:hAnsi="微软雅黑" w:eastAsia="微软雅黑" w:cs="宋体"/>
          <w:color w:val="000000"/>
          <w:kern w:val="0"/>
          <w:sz w:val="24"/>
        </w:rPr>
      </w:pPr>
      <w:r>
        <w:rPr>
          <w:rFonts w:hint="eastAsia" w:ascii="微软雅黑" w:hAnsi="微软雅黑" w:eastAsia="微软雅黑" w:cs="宋体"/>
          <w:color w:val="000000"/>
          <w:kern w:val="0"/>
          <w:sz w:val="24"/>
        </w:rPr>
        <w:t>2.具有独立承担较复杂工程项目的工作能力，能解决本专业范围内较复杂的工程问题。</w:t>
      </w:r>
    </w:p>
    <w:p>
      <w:pPr>
        <w:widowControl/>
        <w:shd w:val="clear" w:color="auto" w:fill="FFFFFF"/>
        <w:spacing w:before="100" w:beforeAutospacing="1" w:line="450" w:lineRule="atLeast"/>
        <w:jc w:val="left"/>
        <w:rPr>
          <w:rFonts w:ascii="微软雅黑" w:hAnsi="微软雅黑" w:eastAsia="微软雅黑" w:cs="宋体"/>
          <w:color w:val="000000"/>
          <w:kern w:val="0"/>
          <w:sz w:val="24"/>
        </w:rPr>
      </w:pPr>
      <w:r>
        <w:rPr>
          <w:rFonts w:hint="eastAsia" w:ascii="微软雅黑" w:hAnsi="微软雅黑" w:eastAsia="微软雅黑" w:cs="宋体"/>
          <w:color w:val="000000"/>
          <w:kern w:val="0"/>
          <w:sz w:val="24"/>
        </w:rPr>
        <w:t>3.具有一定的技术研究能力，能够撰写为解决复杂技术问题的研究成果或技术报告。</w:t>
      </w:r>
    </w:p>
    <w:p>
      <w:pPr>
        <w:widowControl/>
        <w:shd w:val="clear" w:color="auto" w:fill="FFFFFF"/>
        <w:spacing w:before="100" w:beforeAutospacing="1" w:line="450" w:lineRule="atLeast"/>
        <w:jc w:val="left"/>
        <w:rPr>
          <w:rFonts w:ascii="微软雅黑" w:hAnsi="微软雅黑" w:eastAsia="微软雅黑" w:cs="宋体"/>
          <w:color w:val="000000"/>
          <w:kern w:val="0"/>
          <w:sz w:val="24"/>
        </w:rPr>
      </w:pPr>
      <w:r>
        <w:rPr>
          <w:rFonts w:hint="eastAsia" w:ascii="微软雅黑" w:hAnsi="微软雅黑" w:eastAsia="微软雅黑" w:cs="宋体"/>
          <w:color w:val="000000"/>
          <w:kern w:val="0"/>
          <w:sz w:val="24"/>
        </w:rPr>
        <w:t>4.具有指导助理工程师工作的能力。</w:t>
      </w:r>
    </w:p>
    <w:p>
      <w:pPr>
        <w:widowControl/>
        <w:shd w:val="clear" w:color="auto" w:fill="FFFFFF"/>
        <w:spacing w:before="100" w:beforeAutospacing="1" w:line="450" w:lineRule="atLeast"/>
        <w:jc w:val="left"/>
        <w:rPr>
          <w:rFonts w:ascii="微软雅黑" w:hAnsi="微软雅黑" w:eastAsia="微软雅黑" w:cs="宋体"/>
          <w:color w:val="000000"/>
          <w:kern w:val="0"/>
          <w:sz w:val="24"/>
        </w:rPr>
      </w:pPr>
      <w:r>
        <w:rPr>
          <w:rFonts w:hint="eastAsia" w:ascii="微软雅黑" w:hAnsi="微软雅黑" w:eastAsia="微软雅黑" w:cs="宋体"/>
          <w:color w:val="000000"/>
          <w:kern w:val="0"/>
          <w:sz w:val="24"/>
        </w:rPr>
        <w:t>5.应具备下列学历、资历条件之一：</w:t>
      </w:r>
    </w:p>
    <w:p>
      <w:pPr>
        <w:widowControl/>
        <w:shd w:val="clear" w:color="auto" w:fill="FFFFFF"/>
        <w:spacing w:before="100" w:beforeAutospacing="1" w:line="450" w:lineRule="atLeast"/>
        <w:jc w:val="left"/>
        <w:rPr>
          <w:rFonts w:ascii="微软雅黑" w:hAnsi="微软雅黑" w:eastAsia="微软雅黑" w:cs="宋体"/>
          <w:color w:val="000000"/>
          <w:kern w:val="0"/>
          <w:sz w:val="24"/>
        </w:rPr>
      </w:pPr>
      <w:r>
        <w:rPr>
          <w:rFonts w:hint="eastAsia" w:ascii="微软雅黑" w:hAnsi="微软雅黑" w:eastAsia="微软雅黑" w:cs="宋体"/>
          <w:color w:val="000000"/>
          <w:kern w:val="0"/>
          <w:sz w:val="24"/>
        </w:rPr>
        <w:t>（1）博士学位；</w:t>
      </w:r>
    </w:p>
    <w:p>
      <w:pPr>
        <w:widowControl/>
        <w:shd w:val="clear" w:color="auto" w:fill="FFFFFF"/>
        <w:spacing w:before="100" w:beforeAutospacing="1" w:line="450" w:lineRule="atLeast"/>
        <w:jc w:val="left"/>
        <w:rPr>
          <w:rFonts w:ascii="微软雅黑" w:hAnsi="微软雅黑" w:eastAsia="微软雅黑" w:cs="宋体"/>
          <w:color w:val="000000"/>
          <w:kern w:val="0"/>
          <w:sz w:val="24"/>
        </w:rPr>
      </w:pPr>
      <w:r>
        <w:rPr>
          <w:rFonts w:hint="eastAsia" w:ascii="微软雅黑" w:hAnsi="微软雅黑" w:eastAsia="微软雅黑" w:cs="宋体"/>
          <w:color w:val="000000"/>
          <w:kern w:val="0"/>
          <w:sz w:val="24"/>
        </w:rPr>
        <w:t>（2）硕士学位或研究生学历，或第二学士学位，聘任助理工程师2年以上；</w:t>
      </w:r>
    </w:p>
    <w:p>
      <w:pPr>
        <w:widowControl/>
        <w:shd w:val="clear" w:color="auto" w:fill="FFFFFF"/>
        <w:spacing w:before="100" w:beforeAutospacing="1" w:line="450" w:lineRule="atLeast"/>
        <w:jc w:val="left"/>
        <w:rPr>
          <w:rFonts w:ascii="微软雅黑" w:hAnsi="微软雅黑" w:eastAsia="微软雅黑" w:cs="宋体"/>
          <w:color w:val="000000"/>
          <w:kern w:val="0"/>
          <w:sz w:val="24"/>
        </w:rPr>
      </w:pPr>
      <w:r>
        <w:rPr>
          <w:rFonts w:hint="eastAsia" w:ascii="微软雅黑" w:hAnsi="微软雅黑" w:eastAsia="微软雅黑" w:cs="宋体"/>
          <w:color w:val="000000"/>
          <w:kern w:val="0"/>
          <w:sz w:val="24"/>
        </w:rPr>
        <w:t>（3）大学本科学历或学士学位，聘任助理工程师4年以上；</w:t>
      </w:r>
    </w:p>
    <w:p>
      <w:pPr>
        <w:widowControl/>
        <w:shd w:val="clear" w:color="auto" w:fill="FFFFFF"/>
        <w:spacing w:before="100" w:beforeAutospacing="1" w:line="450" w:lineRule="atLeast"/>
        <w:jc w:val="left"/>
        <w:rPr>
          <w:rFonts w:ascii="微软雅黑" w:hAnsi="微软雅黑" w:eastAsia="微软雅黑" w:cs="宋体"/>
          <w:color w:val="000000"/>
          <w:kern w:val="0"/>
          <w:sz w:val="24"/>
        </w:rPr>
      </w:pPr>
      <w:r>
        <w:rPr>
          <w:rFonts w:hint="eastAsia" w:ascii="微软雅黑" w:hAnsi="微软雅黑" w:eastAsia="微软雅黑" w:cs="宋体"/>
          <w:color w:val="000000"/>
          <w:kern w:val="0"/>
          <w:sz w:val="24"/>
        </w:rPr>
        <w:t>（4）后取大学本科学历或学士学位，聘任助理工程师4年以上，并从事专业技术工作6年以上；</w:t>
      </w:r>
    </w:p>
    <w:p>
      <w:pPr>
        <w:widowControl/>
        <w:shd w:val="clear" w:color="auto" w:fill="FFFFFF"/>
        <w:spacing w:before="100" w:beforeAutospacing="1" w:line="450" w:lineRule="atLeast"/>
        <w:jc w:val="left"/>
        <w:rPr>
          <w:rFonts w:ascii="微软雅黑" w:hAnsi="微软雅黑" w:eastAsia="微软雅黑" w:cs="宋体"/>
          <w:color w:val="000000"/>
          <w:kern w:val="0"/>
          <w:sz w:val="24"/>
        </w:rPr>
      </w:pPr>
      <w:r>
        <w:rPr>
          <w:rFonts w:hint="eastAsia" w:ascii="微软雅黑" w:hAnsi="微软雅黑" w:eastAsia="微软雅黑" w:cs="宋体"/>
          <w:color w:val="000000"/>
          <w:kern w:val="0"/>
          <w:sz w:val="24"/>
        </w:rPr>
        <w:t>（5）大学专科学历，聘任助理工程师4年以上，并从事专业技术工作7年以上；</w:t>
      </w:r>
    </w:p>
    <w:p>
      <w:pPr>
        <w:widowControl/>
        <w:shd w:val="clear" w:color="auto" w:fill="FFFFFF"/>
        <w:spacing w:before="100" w:beforeAutospacing="1" w:line="450" w:lineRule="atLeast"/>
        <w:jc w:val="left"/>
        <w:rPr>
          <w:rFonts w:ascii="微软雅黑" w:hAnsi="微软雅黑" w:eastAsia="微软雅黑" w:cs="宋体"/>
          <w:color w:val="000000"/>
          <w:kern w:val="0"/>
          <w:sz w:val="24"/>
        </w:rPr>
      </w:pPr>
      <w:r>
        <w:rPr>
          <w:rFonts w:hint="eastAsia" w:ascii="微软雅黑" w:hAnsi="微软雅黑" w:eastAsia="微软雅黑" w:cs="宋体"/>
          <w:color w:val="000000"/>
          <w:kern w:val="0"/>
          <w:sz w:val="24"/>
        </w:rPr>
        <w:t>（6）后取大学专科学历，聘任助理工程师4年以上，并从事专业技术工作10年以上；</w:t>
      </w:r>
    </w:p>
    <w:p>
      <w:pPr>
        <w:widowControl/>
        <w:shd w:val="clear" w:color="auto" w:fill="FFFFFF"/>
        <w:spacing w:before="100" w:beforeAutospacing="1" w:line="450" w:lineRule="atLeast"/>
        <w:jc w:val="left"/>
        <w:rPr>
          <w:rFonts w:ascii="微软雅黑" w:hAnsi="微软雅黑" w:eastAsia="微软雅黑" w:cs="宋体"/>
          <w:color w:val="000000"/>
          <w:kern w:val="0"/>
          <w:sz w:val="24"/>
        </w:rPr>
      </w:pPr>
      <w:r>
        <w:rPr>
          <w:rFonts w:hint="eastAsia" w:ascii="微软雅黑" w:hAnsi="微软雅黑" w:eastAsia="微软雅黑" w:cs="宋体"/>
          <w:color w:val="000000"/>
          <w:kern w:val="0"/>
          <w:sz w:val="24"/>
        </w:rPr>
        <w:t>（7）中等职业学校毕业学历，聘任助理工程师5年以上，并从事专业技术工作13年以上；</w:t>
      </w:r>
    </w:p>
    <w:p>
      <w:pPr>
        <w:widowControl/>
        <w:shd w:val="clear" w:color="auto" w:fill="FFFFFF"/>
        <w:spacing w:before="100" w:beforeAutospacing="1" w:line="450" w:lineRule="atLeast"/>
        <w:jc w:val="left"/>
        <w:rPr>
          <w:rFonts w:ascii="微软雅黑" w:hAnsi="微软雅黑" w:eastAsia="微软雅黑" w:cs="宋体"/>
          <w:color w:val="000000"/>
          <w:kern w:val="0"/>
          <w:sz w:val="24"/>
        </w:rPr>
      </w:pPr>
      <w:r>
        <w:rPr>
          <w:rFonts w:hint="eastAsia" w:ascii="微软雅黑" w:hAnsi="微软雅黑" w:eastAsia="微软雅黑" w:cs="宋体"/>
          <w:color w:val="000000"/>
          <w:kern w:val="0"/>
          <w:sz w:val="24"/>
        </w:rPr>
        <w:t>（8）后取中等职业学校毕业学历，聘任助理工程师5年以上，并从事专业技术工作16年以上；</w:t>
      </w:r>
    </w:p>
    <w:p>
      <w:pPr>
        <w:widowControl/>
        <w:shd w:val="clear" w:color="auto" w:fill="FFFFFF"/>
        <w:spacing w:before="100" w:beforeAutospacing="1" w:line="450" w:lineRule="atLeast"/>
        <w:jc w:val="left"/>
        <w:rPr>
          <w:rFonts w:ascii="微软雅黑" w:hAnsi="微软雅黑" w:eastAsia="微软雅黑" w:cs="宋体"/>
          <w:color w:val="000000"/>
          <w:kern w:val="0"/>
          <w:sz w:val="24"/>
        </w:rPr>
      </w:pPr>
      <w:r>
        <w:rPr>
          <w:rFonts w:hint="eastAsia" w:ascii="微软雅黑" w:hAnsi="微软雅黑" w:eastAsia="微软雅黑" w:cs="宋体"/>
          <w:color w:val="000000"/>
          <w:kern w:val="0"/>
          <w:sz w:val="24"/>
        </w:rPr>
        <w:t>（9）无相同相近专业学历或学位，聘任助理工程师5年以上，并从事本专业技术工作18年以上。</w:t>
      </w:r>
    </w:p>
    <w:p>
      <w:pPr>
        <w:widowControl/>
        <w:shd w:val="clear" w:color="auto" w:fill="FFFFFF"/>
        <w:spacing w:before="100" w:beforeAutospacing="1" w:line="450" w:lineRule="atLeast"/>
        <w:jc w:val="left"/>
        <w:rPr>
          <w:rFonts w:ascii="微软雅黑" w:hAnsi="微软雅黑" w:eastAsia="微软雅黑" w:cs="宋体"/>
          <w:color w:val="000000"/>
          <w:kern w:val="0"/>
          <w:sz w:val="24"/>
        </w:rPr>
      </w:pPr>
      <w:r>
        <w:rPr>
          <w:rFonts w:hint="eastAsia" w:ascii="微软雅黑" w:hAnsi="微软雅黑" w:eastAsia="微软雅黑" w:cs="宋体"/>
          <w:color w:val="000000"/>
          <w:kern w:val="0"/>
          <w:sz w:val="24"/>
        </w:rPr>
        <w:t>6.申报人员在聘任助理工程师期间，应具备下列业绩成果其中两条（含）以上：</w:t>
      </w:r>
    </w:p>
    <w:p>
      <w:pPr>
        <w:widowControl/>
        <w:shd w:val="clear" w:color="auto" w:fill="FFFFFF"/>
        <w:spacing w:before="100" w:beforeAutospacing="1" w:line="450" w:lineRule="atLeast"/>
        <w:jc w:val="left"/>
        <w:rPr>
          <w:rFonts w:ascii="微软雅黑" w:hAnsi="微软雅黑" w:eastAsia="微软雅黑" w:cs="宋体"/>
          <w:color w:val="000000"/>
          <w:kern w:val="0"/>
          <w:sz w:val="24"/>
        </w:rPr>
      </w:pPr>
      <w:r>
        <w:rPr>
          <w:rFonts w:hint="eastAsia" w:ascii="微软雅黑" w:hAnsi="微软雅黑" w:eastAsia="微软雅黑" w:cs="宋体"/>
          <w:color w:val="000000"/>
          <w:kern w:val="0"/>
          <w:sz w:val="24"/>
        </w:rPr>
        <w:t>（1）聘任助理工程师期间，在本专业公开出版期刊上发表专业论文1篇（须具有ISSN、CN刊号）或可用能够体现专业技术水平的专利成果、技术报告、工程方案、设计文件、技术规范、行业工法等替代；或著有本专业学术著作1部，著作须具有ISBN书号，独著2万字以上或合著本人完成2万字以上；</w:t>
      </w:r>
    </w:p>
    <w:p>
      <w:pPr>
        <w:widowControl/>
        <w:shd w:val="clear" w:color="auto" w:fill="FFFFFF"/>
        <w:spacing w:before="100" w:beforeAutospacing="1" w:line="450" w:lineRule="atLeast"/>
        <w:jc w:val="left"/>
        <w:rPr>
          <w:rFonts w:ascii="微软雅黑" w:hAnsi="微软雅黑" w:eastAsia="微软雅黑" w:cs="宋体"/>
          <w:color w:val="000000"/>
          <w:kern w:val="0"/>
          <w:sz w:val="24"/>
        </w:rPr>
      </w:pPr>
      <w:r>
        <w:rPr>
          <w:rFonts w:hint="eastAsia" w:ascii="微软雅黑" w:hAnsi="微软雅黑" w:eastAsia="微软雅黑" w:cs="宋体"/>
          <w:color w:val="000000"/>
          <w:kern w:val="0"/>
          <w:sz w:val="24"/>
        </w:rPr>
        <w:t>（2）作为参与人完成2项（含）以上工程设计、生产项目，通过相关部门项目鉴定或验收，取得较大的社会效益和经济效益；</w:t>
      </w:r>
    </w:p>
    <w:p>
      <w:pPr>
        <w:widowControl/>
        <w:shd w:val="clear" w:color="auto" w:fill="FFFFFF"/>
        <w:spacing w:before="100" w:beforeAutospacing="1" w:line="450" w:lineRule="atLeast"/>
        <w:jc w:val="left"/>
        <w:rPr>
          <w:rFonts w:ascii="微软雅黑" w:hAnsi="微软雅黑" w:eastAsia="微软雅黑" w:cs="宋体"/>
          <w:color w:val="000000"/>
          <w:kern w:val="0"/>
          <w:sz w:val="24"/>
        </w:rPr>
      </w:pPr>
      <w:r>
        <w:rPr>
          <w:rFonts w:hint="eastAsia" w:ascii="微软雅黑" w:hAnsi="微软雅黑" w:eastAsia="微软雅黑" w:cs="宋体"/>
          <w:color w:val="000000"/>
          <w:kern w:val="0"/>
          <w:sz w:val="24"/>
        </w:rPr>
        <w:t>（3）参与承担过1项（含）以上中小型企业的技术改造、技术引进创新、设备改进、成果转化等项目，通过相关部门项目鉴定或验收，取得较大的社会效益和经济效益；</w:t>
      </w:r>
    </w:p>
    <w:p>
      <w:pPr>
        <w:widowControl/>
        <w:shd w:val="clear" w:color="auto" w:fill="FFFFFF"/>
        <w:spacing w:before="100" w:beforeAutospacing="1" w:line="450" w:lineRule="atLeast"/>
        <w:jc w:val="left"/>
        <w:rPr>
          <w:rFonts w:ascii="微软雅黑" w:hAnsi="微软雅黑" w:eastAsia="微软雅黑" w:cs="宋体"/>
          <w:color w:val="000000"/>
          <w:kern w:val="0"/>
          <w:sz w:val="24"/>
        </w:rPr>
      </w:pPr>
      <w:r>
        <w:rPr>
          <w:rFonts w:hint="eastAsia" w:ascii="微软雅黑" w:hAnsi="微软雅黑" w:eastAsia="微软雅黑" w:cs="宋体"/>
          <w:color w:val="000000"/>
          <w:kern w:val="0"/>
          <w:sz w:val="24"/>
        </w:rPr>
        <w:t>（4）参与承担过1项（含）以上新产品的研制、设计制造、安装调试等工作，通过相关部门项目鉴定或验收，取得较大的社会效益和经济效益；</w:t>
      </w:r>
    </w:p>
    <w:p>
      <w:pPr>
        <w:widowControl/>
        <w:shd w:val="clear" w:color="auto" w:fill="FFFFFF"/>
        <w:spacing w:before="100" w:beforeAutospacing="1" w:line="450" w:lineRule="atLeast"/>
        <w:jc w:val="left"/>
        <w:rPr>
          <w:rFonts w:ascii="微软雅黑" w:hAnsi="微软雅黑" w:eastAsia="微软雅黑" w:cs="宋体"/>
          <w:color w:val="000000"/>
          <w:kern w:val="0"/>
          <w:sz w:val="24"/>
        </w:rPr>
      </w:pPr>
      <w:r>
        <w:rPr>
          <w:rFonts w:hint="eastAsia" w:ascii="微软雅黑" w:hAnsi="微软雅黑" w:eastAsia="微软雅黑" w:cs="宋体"/>
          <w:color w:val="000000"/>
          <w:kern w:val="0"/>
          <w:sz w:val="24"/>
        </w:rPr>
        <w:t>（5）获县级（含）以上党委、政府或市级主管部门授予的有关生产、经营、管理、安全生产等方面先进荣誉称号；</w:t>
      </w:r>
    </w:p>
    <w:p>
      <w:pPr>
        <w:widowControl/>
        <w:shd w:val="clear" w:color="auto" w:fill="FFFFFF"/>
        <w:spacing w:before="100" w:beforeAutospacing="1" w:line="450" w:lineRule="atLeast"/>
        <w:jc w:val="left"/>
        <w:rPr>
          <w:rFonts w:ascii="微软雅黑" w:hAnsi="微软雅黑" w:eastAsia="微软雅黑" w:cs="宋体"/>
          <w:color w:val="000000"/>
          <w:kern w:val="0"/>
          <w:sz w:val="24"/>
        </w:rPr>
      </w:pPr>
      <w:r>
        <w:rPr>
          <w:rFonts w:hint="eastAsia" w:ascii="微软雅黑" w:hAnsi="微软雅黑" w:eastAsia="微软雅黑" w:cs="宋体"/>
          <w:color w:val="000000"/>
          <w:kern w:val="0"/>
          <w:sz w:val="24"/>
        </w:rPr>
        <w:t>（6）获得县级（含）以上党委、政府专家荣誉称号；或入选县级（含）以上人才工程项目；</w:t>
      </w:r>
    </w:p>
    <w:p>
      <w:pPr>
        <w:widowControl/>
        <w:shd w:val="clear" w:color="auto" w:fill="FFFFFF"/>
        <w:spacing w:before="100" w:beforeAutospacing="1" w:line="450" w:lineRule="atLeast"/>
        <w:jc w:val="left"/>
        <w:rPr>
          <w:rFonts w:ascii="微软雅黑" w:hAnsi="微软雅黑" w:eastAsia="微软雅黑" w:cs="宋体"/>
          <w:color w:val="000000"/>
          <w:kern w:val="0"/>
          <w:sz w:val="24"/>
        </w:rPr>
      </w:pPr>
      <w:r>
        <w:rPr>
          <w:rFonts w:hint="eastAsia" w:ascii="微软雅黑" w:hAnsi="微软雅黑" w:eastAsia="微软雅黑" w:cs="宋体"/>
          <w:color w:val="000000"/>
          <w:kern w:val="0"/>
          <w:sz w:val="24"/>
        </w:rPr>
        <w:t>（7）参与突发公共事件处置任务获县级（含）以上党委、政府表彰或具有县级（含）以上主管部门出具相关证明材料；</w:t>
      </w:r>
    </w:p>
    <w:p>
      <w:pPr>
        <w:widowControl/>
        <w:shd w:val="clear" w:color="auto" w:fill="FFFFFF"/>
        <w:spacing w:before="100" w:beforeAutospacing="1" w:line="450" w:lineRule="atLeast"/>
        <w:jc w:val="left"/>
        <w:rPr>
          <w:rFonts w:ascii="微软雅黑" w:hAnsi="微软雅黑" w:eastAsia="微软雅黑" w:cs="宋体"/>
          <w:color w:val="000000"/>
          <w:kern w:val="0"/>
          <w:sz w:val="24"/>
        </w:rPr>
      </w:pPr>
      <w:r>
        <w:rPr>
          <w:rFonts w:hint="eastAsia" w:ascii="微软雅黑" w:hAnsi="微软雅黑" w:eastAsia="微软雅黑" w:cs="宋体"/>
          <w:color w:val="000000"/>
          <w:kern w:val="0"/>
          <w:sz w:val="24"/>
        </w:rPr>
        <w:t>（8）获得国家授权的发明专利1项；或获得国家授权的实用新型专利2项；</w:t>
      </w:r>
    </w:p>
    <w:p>
      <w:pPr>
        <w:widowControl/>
        <w:shd w:val="clear" w:color="auto" w:fill="FFFFFF"/>
        <w:spacing w:before="100" w:beforeAutospacing="1" w:line="450" w:lineRule="atLeast"/>
        <w:jc w:val="left"/>
        <w:rPr>
          <w:rFonts w:ascii="微软雅黑" w:hAnsi="微软雅黑" w:eastAsia="微软雅黑" w:cs="宋体"/>
          <w:color w:val="000000"/>
          <w:kern w:val="0"/>
          <w:sz w:val="24"/>
        </w:rPr>
      </w:pPr>
      <w:r>
        <w:rPr>
          <w:rFonts w:hint="eastAsia" w:ascii="微软雅黑" w:hAnsi="微软雅黑" w:eastAsia="微软雅黑" w:cs="宋体"/>
          <w:color w:val="000000"/>
          <w:kern w:val="0"/>
          <w:sz w:val="24"/>
        </w:rPr>
        <w:t>（9）参与完成1项（含）以上市（厅）级技术攻关项目或科研项目，通过相关部门项目鉴定或验收；</w:t>
      </w:r>
    </w:p>
    <w:p>
      <w:pPr>
        <w:widowControl/>
        <w:shd w:val="clear" w:color="auto" w:fill="FFFFFF"/>
        <w:spacing w:before="100" w:beforeAutospacing="1" w:line="450" w:lineRule="atLeast"/>
        <w:jc w:val="left"/>
        <w:rPr>
          <w:rFonts w:ascii="微软雅黑" w:hAnsi="微软雅黑" w:eastAsia="微软雅黑" w:cs="宋体"/>
          <w:color w:val="000000"/>
          <w:kern w:val="0"/>
          <w:sz w:val="24"/>
        </w:rPr>
      </w:pPr>
      <w:r>
        <w:rPr>
          <w:rFonts w:hint="eastAsia" w:ascii="微软雅黑" w:hAnsi="微软雅黑" w:eastAsia="微软雅黑" w:cs="宋体"/>
          <w:color w:val="000000"/>
          <w:kern w:val="0"/>
          <w:sz w:val="24"/>
        </w:rPr>
        <w:t>（10）参与完成1项有关工程技术领域的市级地方、企业（含）以上技术标准或技术规范等起草和制定，标准或规范并颁布实施；</w:t>
      </w:r>
    </w:p>
    <w:p>
      <w:pPr>
        <w:widowControl/>
        <w:shd w:val="clear" w:color="auto" w:fill="FFFFFF"/>
        <w:spacing w:before="100" w:beforeAutospacing="1" w:line="450" w:lineRule="atLeast"/>
        <w:jc w:val="left"/>
        <w:rPr>
          <w:rFonts w:ascii="微软雅黑" w:hAnsi="微软雅黑" w:eastAsia="微软雅黑" w:cs="宋体"/>
          <w:color w:val="000000"/>
          <w:kern w:val="0"/>
          <w:sz w:val="24"/>
        </w:rPr>
      </w:pPr>
      <w:r>
        <w:rPr>
          <w:rFonts w:hint="eastAsia" w:ascii="微软雅黑" w:hAnsi="微软雅黑" w:eastAsia="微软雅黑" w:cs="宋体"/>
          <w:color w:val="000000"/>
          <w:kern w:val="0"/>
          <w:sz w:val="24"/>
        </w:rPr>
        <w:t>（11）参与完成行业内某一技术领域空白或技术有较大提升工作，通过相关部门项目鉴定或验收；</w:t>
      </w:r>
    </w:p>
    <w:p>
      <w:pPr>
        <w:widowControl/>
        <w:shd w:val="clear" w:color="auto" w:fill="FFFFFF"/>
        <w:spacing w:before="100" w:beforeAutospacing="1" w:line="450" w:lineRule="atLeast"/>
        <w:jc w:val="left"/>
        <w:rPr>
          <w:rFonts w:ascii="微软雅黑" w:hAnsi="微软雅黑" w:eastAsia="微软雅黑" w:cs="宋体"/>
          <w:color w:val="000000"/>
          <w:kern w:val="0"/>
          <w:sz w:val="24"/>
        </w:rPr>
      </w:pPr>
      <w:r>
        <w:rPr>
          <w:rFonts w:hint="eastAsia" w:ascii="微软雅黑" w:hAnsi="微软雅黑" w:eastAsia="微软雅黑" w:cs="宋体"/>
          <w:color w:val="000000"/>
          <w:kern w:val="0"/>
          <w:sz w:val="24"/>
        </w:rPr>
        <w:t>（12）担任工程项目负责人或技术负责人完成1项全过程施工，在提高工程质量、降低工程成本方面取得显著成效，通过相关部门项目鉴定或验收；</w:t>
      </w:r>
    </w:p>
    <w:p>
      <w:pPr>
        <w:widowControl/>
        <w:shd w:val="clear" w:color="auto" w:fill="FFFFFF"/>
        <w:spacing w:before="100" w:beforeAutospacing="1" w:line="450" w:lineRule="atLeast"/>
        <w:jc w:val="left"/>
        <w:rPr>
          <w:rFonts w:ascii="微软雅黑" w:hAnsi="微软雅黑" w:eastAsia="微软雅黑" w:cs="宋体"/>
          <w:color w:val="000000"/>
          <w:kern w:val="0"/>
          <w:sz w:val="24"/>
        </w:rPr>
      </w:pPr>
      <w:r>
        <w:rPr>
          <w:rFonts w:hint="eastAsia" w:ascii="微软雅黑" w:hAnsi="微软雅黑" w:eastAsia="微软雅黑" w:cs="宋体"/>
          <w:color w:val="000000"/>
          <w:kern w:val="0"/>
          <w:sz w:val="24"/>
        </w:rPr>
        <w:t>（13）任非公有制经济组织生产技术负责人，取得良好经济、社会效益，安置80人（含）以上就业或年上缴税金150万元（含）以上。</w:t>
      </w:r>
    </w:p>
    <w:p>
      <w:pPr>
        <w:widowControl/>
        <w:shd w:val="clear" w:color="auto" w:fill="FFFFFF"/>
        <w:spacing w:before="100" w:beforeAutospacing="1" w:line="450" w:lineRule="atLeast"/>
        <w:jc w:val="left"/>
        <w:rPr>
          <w:rFonts w:ascii="微软雅黑" w:hAnsi="微软雅黑" w:eastAsia="微软雅黑" w:cs="宋体"/>
          <w:color w:val="000000"/>
          <w:kern w:val="0"/>
          <w:sz w:val="24"/>
        </w:rPr>
      </w:pPr>
      <w:r>
        <w:rPr>
          <w:rFonts w:hint="eastAsia" w:ascii="微软雅黑" w:hAnsi="微软雅黑" w:eastAsia="微软雅黑" w:cs="宋体"/>
          <w:color w:val="000000"/>
          <w:kern w:val="0"/>
          <w:sz w:val="24"/>
        </w:rPr>
        <w:t>对不具备规定学历、聘任助理工程师不满规定年限的专业技术人员，但工作实绩突出，达到上述科研、业绩条件中三条以上，可破格申报工程师。</w:t>
      </w:r>
    </w:p>
    <w:p>
      <w:pPr>
        <w:widowControl/>
        <w:shd w:val="clear" w:color="auto" w:fill="FFFFFF"/>
        <w:spacing w:beforeAutospacing="1" w:line="450" w:lineRule="atLeast"/>
        <w:jc w:val="left"/>
        <w:rPr>
          <w:rFonts w:ascii="微软雅黑" w:hAnsi="微软雅黑" w:eastAsia="微软雅黑" w:cs="宋体"/>
          <w:color w:val="000000"/>
          <w:kern w:val="0"/>
          <w:sz w:val="24"/>
        </w:rPr>
      </w:pPr>
      <w:r>
        <w:rPr>
          <w:rFonts w:hint="eastAsia" w:ascii="微软雅黑" w:hAnsi="微软雅黑" w:eastAsia="微软雅黑" w:cs="宋体"/>
          <w:b/>
          <w:bCs/>
          <w:color w:val="000000"/>
          <w:kern w:val="0"/>
          <w:sz w:val="24"/>
        </w:rPr>
        <w:t>（四）高级工程师</w:t>
      </w:r>
    </w:p>
    <w:p>
      <w:pPr>
        <w:widowControl/>
        <w:shd w:val="clear" w:color="auto" w:fill="FFFFFF"/>
        <w:spacing w:before="100" w:beforeAutospacing="1" w:line="450" w:lineRule="atLeast"/>
        <w:jc w:val="left"/>
        <w:rPr>
          <w:rFonts w:ascii="微软雅黑" w:hAnsi="微软雅黑" w:eastAsia="微软雅黑" w:cs="宋体"/>
          <w:color w:val="000000"/>
          <w:kern w:val="0"/>
          <w:sz w:val="24"/>
        </w:rPr>
      </w:pPr>
      <w:r>
        <w:rPr>
          <w:rFonts w:hint="eastAsia" w:ascii="微软雅黑" w:hAnsi="微软雅黑" w:eastAsia="微软雅黑" w:cs="宋体"/>
          <w:color w:val="000000"/>
          <w:kern w:val="0"/>
          <w:sz w:val="24"/>
        </w:rPr>
        <w:t>申报高级工程师，应具备下列条件：</w:t>
      </w:r>
    </w:p>
    <w:p>
      <w:pPr>
        <w:widowControl/>
        <w:shd w:val="clear" w:color="auto" w:fill="FFFFFF"/>
        <w:spacing w:before="100" w:beforeAutospacing="1" w:line="450" w:lineRule="atLeast"/>
        <w:jc w:val="left"/>
        <w:rPr>
          <w:rFonts w:ascii="微软雅黑" w:hAnsi="微软雅黑" w:eastAsia="微软雅黑" w:cs="宋体"/>
          <w:color w:val="000000"/>
          <w:kern w:val="0"/>
          <w:sz w:val="24"/>
        </w:rPr>
      </w:pPr>
      <w:r>
        <w:rPr>
          <w:rFonts w:hint="eastAsia" w:ascii="微软雅黑" w:hAnsi="微软雅黑" w:eastAsia="微软雅黑" w:cs="宋体"/>
          <w:color w:val="000000"/>
          <w:kern w:val="0"/>
          <w:sz w:val="24"/>
        </w:rPr>
        <w:t>1.系统掌握专业基础理论知识和专业技术知识，具有跟踪本专业科技发展前沿水平的能力，熟练运用本专业技术标准和规程，在相关领域取得重要成果。</w:t>
      </w:r>
    </w:p>
    <w:p>
      <w:pPr>
        <w:widowControl/>
        <w:shd w:val="clear" w:color="auto" w:fill="FFFFFF"/>
        <w:spacing w:before="100" w:beforeAutospacing="1" w:line="450" w:lineRule="atLeast"/>
        <w:jc w:val="left"/>
        <w:rPr>
          <w:rFonts w:ascii="微软雅黑" w:hAnsi="微软雅黑" w:eastAsia="微软雅黑" w:cs="宋体"/>
          <w:color w:val="000000"/>
          <w:kern w:val="0"/>
          <w:sz w:val="24"/>
        </w:rPr>
      </w:pPr>
      <w:r>
        <w:rPr>
          <w:rFonts w:hint="eastAsia" w:ascii="微软雅黑" w:hAnsi="微软雅黑" w:eastAsia="微软雅黑" w:cs="宋体"/>
          <w:color w:val="000000"/>
          <w:kern w:val="0"/>
          <w:sz w:val="24"/>
        </w:rPr>
        <w:t>2.长期从事本专业工作，业绩突出，能够独立主持和建设重大工程项目，能够解决复杂工程问题，取得了较高的经济效益和社会效益。</w:t>
      </w:r>
    </w:p>
    <w:p>
      <w:pPr>
        <w:widowControl/>
        <w:shd w:val="clear" w:color="auto" w:fill="FFFFFF"/>
        <w:spacing w:before="100" w:beforeAutospacing="1" w:line="450" w:lineRule="atLeast"/>
        <w:jc w:val="left"/>
        <w:rPr>
          <w:rFonts w:ascii="微软雅黑" w:hAnsi="微软雅黑" w:eastAsia="微软雅黑" w:cs="宋体"/>
          <w:color w:val="000000"/>
          <w:kern w:val="0"/>
          <w:sz w:val="24"/>
        </w:rPr>
      </w:pPr>
      <w:r>
        <w:rPr>
          <w:rFonts w:hint="eastAsia" w:ascii="微软雅黑" w:hAnsi="微软雅黑" w:eastAsia="微软雅黑" w:cs="宋体"/>
          <w:color w:val="000000"/>
          <w:kern w:val="0"/>
          <w:sz w:val="24"/>
        </w:rPr>
        <w:t>3.在指导、培养中青年学术技术骨干方面发挥重要作用，能够指导工程师或研究生的工作和学习。</w:t>
      </w:r>
    </w:p>
    <w:p>
      <w:pPr>
        <w:widowControl/>
        <w:shd w:val="clear" w:color="auto" w:fill="FFFFFF"/>
        <w:spacing w:before="100" w:beforeAutospacing="1" w:line="450" w:lineRule="atLeast"/>
        <w:jc w:val="left"/>
        <w:rPr>
          <w:rFonts w:ascii="微软雅黑" w:hAnsi="微软雅黑" w:eastAsia="微软雅黑" w:cs="宋体"/>
          <w:color w:val="000000"/>
          <w:kern w:val="0"/>
          <w:sz w:val="24"/>
        </w:rPr>
      </w:pPr>
      <w:r>
        <w:rPr>
          <w:rFonts w:hint="eastAsia" w:ascii="微软雅黑" w:hAnsi="微软雅黑" w:eastAsia="微软雅黑" w:cs="宋体"/>
          <w:color w:val="000000"/>
          <w:kern w:val="0"/>
          <w:sz w:val="24"/>
        </w:rPr>
        <w:t>4.应具备下列学历、资历条件之一：</w:t>
      </w:r>
    </w:p>
    <w:p>
      <w:pPr>
        <w:widowControl/>
        <w:shd w:val="clear" w:color="auto" w:fill="FFFFFF"/>
        <w:spacing w:before="100" w:beforeAutospacing="1" w:line="450" w:lineRule="atLeast"/>
        <w:jc w:val="left"/>
        <w:rPr>
          <w:rFonts w:ascii="微软雅黑" w:hAnsi="微软雅黑" w:eastAsia="微软雅黑" w:cs="宋体"/>
          <w:color w:val="000000"/>
          <w:kern w:val="0"/>
          <w:sz w:val="24"/>
        </w:rPr>
      </w:pPr>
      <w:r>
        <w:rPr>
          <w:rFonts w:hint="eastAsia" w:ascii="微软雅黑" w:hAnsi="微软雅黑" w:eastAsia="微软雅黑" w:cs="宋体"/>
          <w:color w:val="000000"/>
          <w:kern w:val="0"/>
          <w:sz w:val="24"/>
        </w:rPr>
        <w:t>（1）博士学位，聘任工程师2年以上；</w:t>
      </w:r>
    </w:p>
    <w:p>
      <w:pPr>
        <w:widowControl/>
        <w:shd w:val="clear" w:color="auto" w:fill="FFFFFF"/>
        <w:spacing w:before="100" w:beforeAutospacing="1" w:line="450" w:lineRule="atLeast"/>
        <w:jc w:val="left"/>
        <w:rPr>
          <w:rFonts w:ascii="微软雅黑" w:hAnsi="微软雅黑" w:eastAsia="微软雅黑" w:cs="宋体"/>
          <w:color w:val="000000"/>
          <w:kern w:val="0"/>
          <w:sz w:val="24"/>
        </w:rPr>
      </w:pPr>
      <w:r>
        <w:rPr>
          <w:rFonts w:hint="eastAsia" w:ascii="微软雅黑" w:hAnsi="微软雅黑" w:eastAsia="微软雅黑" w:cs="宋体"/>
          <w:color w:val="000000"/>
          <w:kern w:val="0"/>
          <w:sz w:val="24"/>
        </w:rPr>
        <w:t>（2）硕士学位或研究生学历，或大学本科学历或学士学位，聘任工程师5年以上；</w:t>
      </w:r>
    </w:p>
    <w:p>
      <w:pPr>
        <w:widowControl/>
        <w:shd w:val="clear" w:color="auto" w:fill="FFFFFF"/>
        <w:spacing w:before="100" w:beforeAutospacing="1" w:line="450" w:lineRule="atLeast"/>
        <w:jc w:val="left"/>
        <w:rPr>
          <w:rFonts w:ascii="微软雅黑" w:hAnsi="微软雅黑" w:eastAsia="微软雅黑" w:cs="宋体"/>
          <w:color w:val="000000"/>
          <w:kern w:val="0"/>
          <w:sz w:val="24"/>
        </w:rPr>
      </w:pPr>
      <w:r>
        <w:rPr>
          <w:rFonts w:hint="eastAsia" w:ascii="微软雅黑" w:hAnsi="微软雅黑" w:eastAsia="微软雅黑" w:cs="宋体"/>
          <w:color w:val="000000"/>
          <w:kern w:val="0"/>
          <w:sz w:val="24"/>
        </w:rPr>
        <w:t>（3）后取大学本科学历或学士学位，聘任工程师5年以上，并从事专业技术工作13年以上；</w:t>
      </w:r>
    </w:p>
    <w:p>
      <w:pPr>
        <w:widowControl/>
        <w:shd w:val="clear" w:color="auto" w:fill="FFFFFF"/>
        <w:spacing w:before="100" w:beforeAutospacing="1" w:line="450" w:lineRule="atLeast"/>
        <w:jc w:val="left"/>
        <w:rPr>
          <w:rFonts w:ascii="微软雅黑" w:hAnsi="微软雅黑" w:eastAsia="微软雅黑" w:cs="宋体"/>
          <w:color w:val="000000"/>
          <w:kern w:val="0"/>
          <w:sz w:val="24"/>
        </w:rPr>
      </w:pPr>
      <w:r>
        <w:rPr>
          <w:rFonts w:hint="eastAsia" w:ascii="微软雅黑" w:hAnsi="微软雅黑" w:eastAsia="微软雅黑" w:cs="宋体"/>
          <w:color w:val="000000"/>
          <w:kern w:val="0"/>
          <w:sz w:val="24"/>
        </w:rPr>
        <w:t>（4）大学专科学历，聘任工程师5年以上，并从事专业技术工作18年以上；</w:t>
      </w:r>
    </w:p>
    <w:p>
      <w:pPr>
        <w:widowControl/>
        <w:shd w:val="clear" w:color="auto" w:fill="FFFFFF"/>
        <w:spacing w:before="100" w:beforeAutospacing="1" w:line="450" w:lineRule="atLeast"/>
        <w:jc w:val="left"/>
        <w:rPr>
          <w:rFonts w:ascii="微软雅黑" w:hAnsi="微软雅黑" w:eastAsia="微软雅黑" w:cs="宋体"/>
          <w:color w:val="000000"/>
          <w:kern w:val="0"/>
          <w:sz w:val="24"/>
        </w:rPr>
      </w:pPr>
      <w:r>
        <w:rPr>
          <w:rFonts w:hint="eastAsia" w:ascii="微软雅黑" w:hAnsi="微软雅黑" w:eastAsia="微软雅黑" w:cs="宋体"/>
          <w:color w:val="000000"/>
          <w:kern w:val="0"/>
          <w:sz w:val="24"/>
        </w:rPr>
        <w:t>（5）后取大学专科学历，聘任工程师5年以上，并从事专业技术工作23年以上；</w:t>
      </w:r>
    </w:p>
    <w:p>
      <w:pPr>
        <w:widowControl/>
        <w:shd w:val="clear" w:color="auto" w:fill="FFFFFF"/>
        <w:spacing w:before="100" w:beforeAutospacing="1" w:line="450" w:lineRule="atLeast"/>
        <w:jc w:val="left"/>
        <w:rPr>
          <w:rFonts w:ascii="微软雅黑" w:hAnsi="微软雅黑" w:eastAsia="微软雅黑" w:cs="宋体"/>
          <w:color w:val="000000"/>
          <w:kern w:val="0"/>
          <w:sz w:val="24"/>
        </w:rPr>
      </w:pPr>
      <w:r>
        <w:rPr>
          <w:rFonts w:hint="eastAsia" w:ascii="微软雅黑" w:hAnsi="微软雅黑" w:eastAsia="微软雅黑" w:cs="宋体"/>
          <w:color w:val="000000"/>
          <w:kern w:val="0"/>
          <w:sz w:val="24"/>
        </w:rPr>
        <w:t>（6）中等职业学校毕业学历，在县以下（含县级）基层单位工作，聘任工程师5年以上，并从事专业技术工作25年以上；</w:t>
      </w:r>
    </w:p>
    <w:p>
      <w:pPr>
        <w:widowControl/>
        <w:shd w:val="clear" w:color="auto" w:fill="FFFFFF"/>
        <w:spacing w:before="100" w:beforeAutospacing="1" w:line="450" w:lineRule="atLeast"/>
        <w:jc w:val="left"/>
        <w:rPr>
          <w:rFonts w:ascii="微软雅黑" w:hAnsi="微软雅黑" w:eastAsia="微软雅黑" w:cs="宋体"/>
          <w:color w:val="000000"/>
          <w:kern w:val="0"/>
          <w:sz w:val="24"/>
        </w:rPr>
      </w:pPr>
      <w:r>
        <w:rPr>
          <w:rFonts w:hint="eastAsia" w:ascii="微软雅黑" w:hAnsi="微软雅黑" w:eastAsia="微软雅黑" w:cs="宋体"/>
          <w:color w:val="000000"/>
          <w:kern w:val="0"/>
          <w:sz w:val="24"/>
        </w:rPr>
        <w:t>（7）后取中等职业学校毕业学历，在县以下（含县级）基层单位工作，聘任工程师5年以上，并从事专业技术工作28年以上。</w:t>
      </w:r>
    </w:p>
    <w:p>
      <w:pPr>
        <w:widowControl/>
        <w:shd w:val="clear" w:color="auto" w:fill="FFFFFF"/>
        <w:spacing w:before="100" w:beforeAutospacing="1" w:line="450" w:lineRule="atLeast"/>
        <w:jc w:val="left"/>
        <w:rPr>
          <w:rFonts w:ascii="微软雅黑" w:hAnsi="微软雅黑" w:eastAsia="微软雅黑" w:cs="宋体"/>
          <w:color w:val="000000"/>
          <w:kern w:val="0"/>
          <w:sz w:val="24"/>
        </w:rPr>
      </w:pPr>
      <w:r>
        <w:rPr>
          <w:rFonts w:hint="eastAsia" w:ascii="微软雅黑" w:hAnsi="微软雅黑" w:eastAsia="微软雅黑" w:cs="宋体"/>
          <w:color w:val="000000"/>
          <w:kern w:val="0"/>
          <w:sz w:val="24"/>
        </w:rPr>
        <w:t>5.申报人员在聘任工程师期间，应具备下列业绩成果中两条（含）以上：</w:t>
      </w:r>
    </w:p>
    <w:p>
      <w:pPr>
        <w:widowControl/>
        <w:shd w:val="clear" w:color="auto" w:fill="FFFFFF"/>
        <w:spacing w:before="100" w:beforeAutospacing="1" w:line="450" w:lineRule="atLeast"/>
        <w:jc w:val="left"/>
        <w:rPr>
          <w:rFonts w:ascii="微软雅黑" w:hAnsi="微软雅黑" w:eastAsia="微软雅黑" w:cs="宋体"/>
          <w:color w:val="000000"/>
          <w:kern w:val="0"/>
          <w:sz w:val="24"/>
        </w:rPr>
      </w:pPr>
      <w:r>
        <w:rPr>
          <w:rFonts w:hint="eastAsia" w:ascii="微软雅黑" w:hAnsi="微软雅黑" w:eastAsia="微软雅黑" w:cs="宋体"/>
          <w:color w:val="000000"/>
          <w:kern w:val="0"/>
          <w:sz w:val="24"/>
        </w:rPr>
        <w:t>（1）聘任工程师期间，在本专业公开出版期刊上发表专业论文2篇（须具有ISSN、CN刊号）,其中1篇论文可用能够体现专业技术水平的专利成果、技术报告、工程方案、设计文件、技术规范、行业工法等替代；或在SCI、EI收录的期刊上发表专业论文1篇；或著有本专业学术著作1部，著作须具有ISBN书号，独著3万字以上或合著本人完成3万字以上；</w:t>
      </w:r>
    </w:p>
    <w:p>
      <w:pPr>
        <w:widowControl/>
        <w:shd w:val="clear" w:color="auto" w:fill="FFFFFF"/>
        <w:spacing w:before="100" w:beforeAutospacing="1" w:line="450" w:lineRule="atLeast"/>
        <w:jc w:val="left"/>
        <w:rPr>
          <w:rFonts w:ascii="微软雅黑" w:hAnsi="微软雅黑" w:eastAsia="微软雅黑" w:cs="宋体"/>
          <w:color w:val="000000"/>
          <w:kern w:val="0"/>
          <w:sz w:val="24"/>
        </w:rPr>
      </w:pPr>
      <w:r>
        <w:rPr>
          <w:rFonts w:hint="eastAsia" w:ascii="微软雅黑" w:hAnsi="微软雅黑" w:eastAsia="微软雅黑" w:cs="宋体"/>
          <w:color w:val="000000"/>
          <w:kern w:val="0"/>
          <w:sz w:val="24"/>
        </w:rPr>
        <w:t>（2）作为前五完成人完成3项（含）以上工程设计、建设、生产、技术改造项目，通过相关部门项目验收或鉴定，取得较大的社会效益和经济效益；</w:t>
      </w:r>
    </w:p>
    <w:p>
      <w:pPr>
        <w:widowControl/>
        <w:shd w:val="clear" w:color="auto" w:fill="FFFFFF"/>
        <w:spacing w:before="100" w:beforeAutospacing="1" w:line="450" w:lineRule="atLeast"/>
        <w:jc w:val="left"/>
        <w:rPr>
          <w:rFonts w:ascii="微软雅黑" w:hAnsi="微软雅黑" w:eastAsia="微软雅黑" w:cs="宋体"/>
          <w:color w:val="000000"/>
          <w:kern w:val="0"/>
          <w:sz w:val="24"/>
        </w:rPr>
      </w:pPr>
      <w:r>
        <w:rPr>
          <w:rFonts w:hint="eastAsia" w:ascii="微软雅黑" w:hAnsi="微软雅黑" w:eastAsia="微软雅黑" w:cs="宋体"/>
          <w:color w:val="000000"/>
          <w:kern w:val="0"/>
          <w:sz w:val="24"/>
        </w:rPr>
        <w:t>（3）作为前五完成人承担过1项（含）以上大中型企业的技术创新、成果转化，产品研发、应用等项目，通过相关部门项目验收或鉴定，取得较大的社会效益和经济效益；</w:t>
      </w:r>
    </w:p>
    <w:p>
      <w:pPr>
        <w:widowControl/>
        <w:shd w:val="clear" w:color="auto" w:fill="FFFFFF"/>
        <w:spacing w:before="100" w:beforeAutospacing="1" w:line="450" w:lineRule="atLeast"/>
        <w:jc w:val="left"/>
        <w:rPr>
          <w:rFonts w:ascii="微软雅黑" w:hAnsi="微软雅黑" w:eastAsia="微软雅黑" w:cs="宋体"/>
          <w:color w:val="000000"/>
          <w:kern w:val="0"/>
          <w:sz w:val="24"/>
        </w:rPr>
      </w:pPr>
      <w:r>
        <w:rPr>
          <w:rFonts w:hint="eastAsia" w:ascii="微软雅黑" w:hAnsi="微软雅黑" w:eastAsia="微软雅黑" w:cs="宋体"/>
          <w:color w:val="000000"/>
          <w:kern w:val="0"/>
          <w:sz w:val="24"/>
        </w:rPr>
        <w:t>（4）获市级（含）以上党委、政府或省级主管部门授予的有关生产、经营、管理、安全生产等方面荣誉称号；</w:t>
      </w:r>
    </w:p>
    <w:p>
      <w:pPr>
        <w:widowControl/>
        <w:shd w:val="clear" w:color="auto" w:fill="FFFFFF"/>
        <w:spacing w:before="100" w:beforeAutospacing="1" w:line="450" w:lineRule="atLeast"/>
        <w:jc w:val="left"/>
        <w:rPr>
          <w:rFonts w:ascii="微软雅黑" w:hAnsi="微软雅黑" w:eastAsia="微软雅黑" w:cs="宋体"/>
          <w:color w:val="000000"/>
          <w:kern w:val="0"/>
          <w:sz w:val="24"/>
        </w:rPr>
      </w:pPr>
      <w:r>
        <w:rPr>
          <w:rFonts w:hint="eastAsia" w:ascii="微软雅黑" w:hAnsi="微软雅黑" w:eastAsia="微软雅黑" w:cs="宋体"/>
          <w:color w:val="000000"/>
          <w:kern w:val="0"/>
          <w:sz w:val="24"/>
        </w:rPr>
        <w:t>（5）获得省部级（含）以上自然科学、技术发明、科技进步奖等科技奖励；</w:t>
      </w:r>
    </w:p>
    <w:p>
      <w:pPr>
        <w:widowControl/>
        <w:shd w:val="clear" w:color="auto" w:fill="FFFFFF"/>
        <w:spacing w:before="100" w:beforeAutospacing="1" w:line="450" w:lineRule="atLeast"/>
        <w:jc w:val="left"/>
        <w:rPr>
          <w:rFonts w:ascii="微软雅黑" w:hAnsi="微软雅黑" w:eastAsia="微软雅黑" w:cs="宋体"/>
          <w:color w:val="000000"/>
          <w:kern w:val="0"/>
          <w:sz w:val="24"/>
        </w:rPr>
      </w:pPr>
      <w:r>
        <w:rPr>
          <w:rFonts w:hint="eastAsia" w:ascii="微软雅黑" w:hAnsi="微软雅黑" w:eastAsia="微软雅黑" w:cs="宋体"/>
          <w:color w:val="000000"/>
          <w:kern w:val="0"/>
          <w:sz w:val="24"/>
        </w:rPr>
        <w:t>（6）获得市级（含）以上党委、政府表彰的专家荣誉称号，或入选市级（含）以上人才工程项目；</w:t>
      </w:r>
    </w:p>
    <w:p>
      <w:pPr>
        <w:widowControl/>
        <w:shd w:val="clear" w:color="auto" w:fill="FFFFFF"/>
        <w:spacing w:before="100" w:beforeAutospacing="1" w:line="450" w:lineRule="atLeast"/>
        <w:jc w:val="left"/>
        <w:rPr>
          <w:rFonts w:ascii="微软雅黑" w:hAnsi="微软雅黑" w:eastAsia="微软雅黑" w:cs="宋体"/>
          <w:color w:val="000000"/>
          <w:kern w:val="0"/>
          <w:sz w:val="24"/>
        </w:rPr>
      </w:pPr>
      <w:r>
        <w:rPr>
          <w:rFonts w:hint="eastAsia" w:ascii="微软雅黑" w:hAnsi="微软雅黑" w:eastAsia="微软雅黑" w:cs="宋体"/>
          <w:color w:val="000000"/>
          <w:kern w:val="0"/>
          <w:sz w:val="24"/>
        </w:rPr>
        <w:t>（7）参与突发公共事件处置任务表现突出，获市级（含）以上党委、政府表彰或具有市（厅）级（含）以上主管部门出具的相关证明材料；</w:t>
      </w:r>
    </w:p>
    <w:p>
      <w:pPr>
        <w:widowControl/>
        <w:shd w:val="clear" w:color="auto" w:fill="FFFFFF"/>
        <w:spacing w:before="100" w:beforeAutospacing="1" w:line="450" w:lineRule="atLeast"/>
        <w:jc w:val="left"/>
        <w:rPr>
          <w:rFonts w:ascii="微软雅黑" w:hAnsi="微软雅黑" w:eastAsia="微软雅黑" w:cs="宋体"/>
          <w:color w:val="000000"/>
          <w:kern w:val="0"/>
          <w:sz w:val="24"/>
        </w:rPr>
      </w:pPr>
      <w:r>
        <w:rPr>
          <w:rFonts w:hint="eastAsia" w:ascii="微软雅黑" w:hAnsi="微软雅黑" w:eastAsia="微软雅黑" w:cs="宋体"/>
          <w:color w:val="000000"/>
          <w:kern w:val="0"/>
          <w:sz w:val="24"/>
        </w:rPr>
        <w:t>（8）获得国家授权的发明专利1项（为前五完成人）；或获得国家授权的实用新型专利2项（均为前三完成人）；</w:t>
      </w:r>
    </w:p>
    <w:p>
      <w:pPr>
        <w:widowControl/>
        <w:shd w:val="clear" w:color="auto" w:fill="FFFFFF"/>
        <w:spacing w:before="100" w:beforeAutospacing="1" w:line="450" w:lineRule="atLeast"/>
        <w:jc w:val="left"/>
        <w:rPr>
          <w:rFonts w:ascii="微软雅黑" w:hAnsi="微软雅黑" w:eastAsia="微软雅黑" w:cs="宋体"/>
          <w:color w:val="000000"/>
          <w:kern w:val="0"/>
          <w:sz w:val="24"/>
        </w:rPr>
      </w:pPr>
      <w:r>
        <w:rPr>
          <w:rFonts w:hint="eastAsia" w:ascii="微软雅黑" w:hAnsi="微软雅黑" w:eastAsia="微软雅黑" w:cs="宋体"/>
          <w:color w:val="000000"/>
          <w:kern w:val="0"/>
          <w:sz w:val="24"/>
        </w:rPr>
        <w:t>（9）参与完成1项（含）以上省(部)级（含）以上科研项目，通过有相关部门项目鉴定或验收；</w:t>
      </w:r>
    </w:p>
    <w:p>
      <w:pPr>
        <w:widowControl/>
        <w:shd w:val="clear" w:color="auto" w:fill="FFFFFF"/>
        <w:spacing w:before="100" w:beforeAutospacing="1" w:line="450" w:lineRule="atLeast"/>
        <w:jc w:val="left"/>
        <w:rPr>
          <w:rFonts w:ascii="微软雅黑" w:hAnsi="微软雅黑" w:eastAsia="微软雅黑" w:cs="宋体"/>
          <w:color w:val="000000"/>
          <w:kern w:val="0"/>
          <w:sz w:val="24"/>
        </w:rPr>
      </w:pPr>
      <w:r>
        <w:rPr>
          <w:rFonts w:hint="eastAsia" w:ascii="微软雅黑" w:hAnsi="微软雅黑" w:eastAsia="微软雅黑" w:cs="宋体"/>
          <w:color w:val="000000"/>
          <w:kern w:val="0"/>
          <w:sz w:val="24"/>
        </w:rPr>
        <w:t>（10）参与完成1项有关工程技术领域的国家、省部级行业、省级地方（含）以上技术标准或技术规范等起草和制定，标准或规范并颁布实施；</w:t>
      </w:r>
    </w:p>
    <w:p>
      <w:pPr>
        <w:widowControl/>
        <w:shd w:val="clear" w:color="auto" w:fill="FFFFFF"/>
        <w:spacing w:before="100" w:beforeAutospacing="1" w:line="450" w:lineRule="atLeast"/>
        <w:jc w:val="left"/>
        <w:rPr>
          <w:rFonts w:ascii="微软雅黑" w:hAnsi="微软雅黑" w:eastAsia="微软雅黑" w:cs="宋体"/>
          <w:color w:val="000000"/>
          <w:kern w:val="0"/>
          <w:sz w:val="24"/>
        </w:rPr>
      </w:pPr>
      <w:r>
        <w:rPr>
          <w:rFonts w:hint="eastAsia" w:ascii="微软雅黑" w:hAnsi="微软雅黑" w:eastAsia="微软雅黑" w:cs="宋体"/>
          <w:color w:val="000000"/>
          <w:kern w:val="0"/>
          <w:sz w:val="24"/>
        </w:rPr>
        <w:t>（11）作为前五完成人解决工程技术关键技术难题，填补行业内某一技术领域空白或对技术有较大提升，通过相关部门项目验收或鉴定；</w:t>
      </w:r>
    </w:p>
    <w:p>
      <w:pPr>
        <w:widowControl/>
        <w:shd w:val="clear" w:color="auto" w:fill="FFFFFF"/>
        <w:spacing w:before="100" w:beforeAutospacing="1" w:line="450" w:lineRule="atLeast"/>
        <w:jc w:val="left"/>
        <w:rPr>
          <w:rFonts w:ascii="微软雅黑" w:hAnsi="微软雅黑" w:eastAsia="微软雅黑" w:cs="宋体"/>
          <w:color w:val="000000"/>
          <w:kern w:val="0"/>
          <w:sz w:val="24"/>
        </w:rPr>
      </w:pPr>
      <w:r>
        <w:rPr>
          <w:rFonts w:hint="eastAsia" w:ascii="微软雅黑" w:hAnsi="微软雅黑" w:eastAsia="微软雅黑" w:cs="宋体"/>
          <w:color w:val="000000"/>
          <w:kern w:val="0"/>
          <w:sz w:val="24"/>
        </w:rPr>
        <w:t>（12）任非公有制经济组织总工程师或主要生产技术负责人，取得良好经济、社会效益，安置180人（含）以上就业或年上缴税金250万元（含）以上。</w:t>
      </w:r>
    </w:p>
    <w:p>
      <w:pPr>
        <w:widowControl/>
        <w:shd w:val="clear" w:color="auto" w:fill="FFFFFF"/>
        <w:spacing w:before="100" w:beforeAutospacing="1" w:line="450" w:lineRule="atLeast"/>
        <w:jc w:val="left"/>
        <w:rPr>
          <w:rFonts w:ascii="微软雅黑" w:hAnsi="微软雅黑" w:eastAsia="微软雅黑" w:cs="宋体"/>
          <w:color w:val="000000"/>
          <w:kern w:val="0"/>
          <w:sz w:val="24"/>
        </w:rPr>
      </w:pPr>
      <w:r>
        <w:rPr>
          <w:rFonts w:hint="eastAsia" w:ascii="微软雅黑" w:hAnsi="微软雅黑" w:eastAsia="微软雅黑" w:cs="宋体"/>
          <w:color w:val="000000"/>
          <w:kern w:val="0"/>
          <w:sz w:val="24"/>
        </w:rPr>
        <w:t>对不具备规定学历、聘任工程师不满规定年限的专业技术人员，但工作实绩突出，达到上述科研、业绩条件中三条以上，可破格申报高级工程师。</w:t>
      </w:r>
    </w:p>
    <w:p>
      <w:pPr>
        <w:widowControl/>
        <w:shd w:val="clear" w:color="auto" w:fill="FFFFFF"/>
        <w:spacing w:beforeAutospacing="1" w:line="450" w:lineRule="atLeast"/>
        <w:jc w:val="left"/>
        <w:rPr>
          <w:rFonts w:ascii="微软雅黑" w:hAnsi="微软雅黑" w:eastAsia="微软雅黑" w:cs="宋体"/>
          <w:color w:val="000000"/>
          <w:kern w:val="0"/>
          <w:sz w:val="24"/>
        </w:rPr>
      </w:pPr>
      <w:r>
        <w:rPr>
          <w:rFonts w:hint="eastAsia" w:ascii="微软雅黑" w:hAnsi="微软雅黑" w:eastAsia="微软雅黑" w:cs="宋体"/>
          <w:b/>
          <w:bCs/>
          <w:color w:val="000000"/>
          <w:kern w:val="0"/>
          <w:sz w:val="24"/>
        </w:rPr>
        <w:t>（五）正高级工程师</w:t>
      </w:r>
    </w:p>
    <w:p>
      <w:pPr>
        <w:widowControl/>
        <w:shd w:val="clear" w:color="auto" w:fill="FFFFFF"/>
        <w:spacing w:before="100" w:beforeAutospacing="1" w:line="450" w:lineRule="atLeast"/>
        <w:jc w:val="left"/>
        <w:rPr>
          <w:rFonts w:ascii="微软雅黑" w:hAnsi="微软雅黑" w:eastAsia="微软雅黑" w:cs="宋体"/>
          <w:color w:val="000000"/>
          <w:kern w:val="0"/>
          <w:sz w:val="24"/>
        </w:rPr>
      </w:pPr>
      <w:r>
        <w:rPr>
          <w:rFonts w:hint="eastAsia" w:ascii="微软雅黑" w:hAnsi="微软雅黑" w:eastAsia="微软雅黑" w:cs="宋体"/>
          <w:color w:val="000000"/>
          <w:kern w:val="0"/>
          <w:sz w:val="24"/>
        </w:rPr>
        <w:t>申报正高级工程师应具备全省统一组织的正高级工程师评审条件。</w:t>
      </w:r>
    </w:p>
    <w:p>
      <w:pPr>
        <w:widowControl/>
        <w:shd w:val="clear" w:color="auto" w:fill="FFFFFF"/>
        <w:spacing w:before="100" w:beforeAutospacing="1" w:line="450" w:lineRule="atLeast"/>
        <w:jc w:val="left"/>
        <w:rPr>
          <w:rFonts w:ascii="微软雅黑" w:hAnsi="微软雅黑" w:eastAsia="微软雅黑" w:cs="宋体"/>
          <w:color w:val="000000"/>
          <w:kern w:val="0"/>
          <w:sz w:val="24"/>
        </w:rPr>
      </w:pPr>
      <w:r>
        <w:rPr>
          <w:rFonts w:hint="eastAsia" w:ascii="微软雅黑" w:hAnsi="微软雅黑" w:eastAsia="微软雅黑" w:cs="宋体"/>
          <w:color w:val="000000"/>
          <w:kern w:val="0"/>
          <w:sz w:val="24"/>
        </w:rPr>
        <w:t>六、标准所称学历，必须是国家教育部门认可的国民教育学历；所称专业，是指评审范围内所涵盖的工程系列专业；所规定的学历学位专业应与申报专业相同或相近。</w:t>
      </w:r>
    </w:p>
    <w:p>
      <w:pPr>
        <w:widowControl/>
        <w:shd w:val="clear" w:color="auto" w:fill="FFFFFF"/>
        <w:spacing w:before="100" w:beforeAutospacing="1" w:line="450" w:lineRule="atLeast"/>
        <w:jc w:val="left"/>
        <w:rPr>
          <w:rFonts w:ascii="微软雅黑" w:hAnsi="微软雅黑" w:eastAsia="微软雅黑" w:cs="宋体"/>
          <w:color w:val="000000"/>
          <w:kern w:val="0"/>
          <w:sz w:val="24"/>
        </w:rPr>
      </w:pPr>
      <w:r>
        <w:rPr>
          <w:rFonts w:hint="eastAsia" w:ascii="微软雅黑" w:hAnsi="微软雅黑" w:eastAsia="微软雅黑" w:cs="宋体"/>
          <w:color w:val="000000"/>
          <w:kern w:val="0"/>
          <w:sz w:val="24"/>
        </w:rPr>
        <w:t>七、全日制院校毕业生初任技术员、助理工程师、工程师职称符合认定条件的，不再进行评审，由具有人事管理权的用人单位或档案托管机构或相应的评审委员会直接认定：大学本科学历或学士学位，经考察合格，可聘任为技术员；大学专科、中等职业学校毕业学历，在工程技术岗位上见习1年期满，经考察合格，可聘任为技术员；硕士学位或第二学士学位，经考察合格，可聘任助理工程师；大学本科学历或学士学位，在工程技术岗位见习1年期满，经考察合格，可聘任助理工程师；大学专科学历，在工程技术岗位上见习1年期满，再从事本专业技术工作满1年，经考察合格，可聘任助理工程师；博士学位，经考察合格，可聘任工程师；硕士学位或第二学士学位，从事本专业技术工作满2年，经考察合格，可聘任工程师。</w:t>
      </w:r>
    </w:p>
    <w:p>
      <w:pPr>
        <w:widowControl/>
        <w:shd w:val="clear" w:color="auto" w:fill="FFFFFF"/>
        <w:spacing w:before="100" w:beforeAutospacing="1" w:line="450" w:lineRule="atLeast"/>
        <w:jc w:val="left"/>
        <w:rPr>
          <w:rFonts w:ascii="微软雅黑" w:hAnsi="微软雅黑" w:eastAsia="微软雅黑" w:cs="宋体"/>
          <w:color w:val="000000"/>
          <w:kern w:val="0"/>
          <w:sz w:val="24"/>
        </w:rPr>
      </w:pPr>
      <w:r>
        <w:rPr>
          <w:rFonts w:hint="eastAsia" w:ascii="微软雅黑" w:hAnsi="微软雅黑" w:eastAsia="微软雅黑" w:cs="宋体"/>
          <w:color w:val="000000"/>
          <w:kern w:val="0"/>
          <w:sz w:val="24"/>
        </w:rPr>
        <w:t>八、工程技术领域高技能人才职称评审按《关于印发&lt;工程技术领域高技能人才与工程技术人才职业发展贯通实施方案（试行）&gt;的通知》（陕人社发〔2019〕32号）执行。</w:t>
      </w:r>
    </w:p>
    <w:p>
      <w:pPr>
        <w:widowControl/>
        <w:shd w:val="clear" w:color="auto" w:fill="FFFFFF"/>
        <w:spacing w:before="100" w:beforeAutospacing="1" w:line="450" w:lineRule="atLeast"/>
        <w:jc w:val="left"/>
        <w:rPr>
          <w:rFonts w:ascii="微软雅黑" w:hAnsi="微软雅黑" w:eastAsia="微软雅黑" w:cs="宋体"/>
          <w:color w:val="000000"/>
          <w:kern w:val="0"/>
          <w:sz w:val="24"/>
        </w:rPr>
      </w:pPr>
      <w:r>
        <w:rPr>
          <w:rFonts w:hint="eastAsia" w:ascii="微软雅黑" w:hAnsi="微软雅黑" w:eastAsia="微软雅黑" w:cs="宋体"/>
          <w:color w:val="000000"/>
          <w:kern w:val="0"/>
          <w:sz w:val="24"/>
        </w:rPr>
        <w:t>九、基层工程专业技术人才职称评审按《关于进一步改革完善基层专业技术人才职称工作的实施意见》（陕人社发〔2017〕47号）执行。</w:t>
      </w:r>
    </w:p>
    <w:p>
      <w:pPr>
        <w:widowControl/>
        <w:shd w:val="clear" w:color="auto" w:fill="FFFFFF"/>
        <w:spacing w:before="100" w:beforeAutospacing="1" w:line="450" w:lineRule="atLeast"/>
        <w:jc w:val="left"/>
        <w:rPr>
          <w:rFonts w:ascii="微软雅黑" w:hAnsi="微软雅黑" w:eastAsia="微软雅黑" w:cs="宋体"/>
          <w:color w:val="000000"/>
          <w:kern w:val="0"/>
          <w:sz w:val="24"/>
        </w:rPr>
      </w:pPr>
      <w:r>
        <w:rPr>
          <w:rFonts w:hint="eastAsia" w:ascii="微软雅黑" w:hAnsi="微软雅黑" w:eastAsia="微软雅黑" w:cs="宋体"/>
          <w:color w:val="000000"/>
          <w:kern w:val="0"/>
          <w:sz w:val="24"/>
        </w:rPr>
        <w:t>十、贫困地区工程专业技术人才职称评审按《关于进一步加大贫困县专业技术人才职称评审支持政策的通知》（陕人社发〔2018〕49号）执行。</w:t>
      </w:r>
    </w:p>
    <w:p>
      <w:pPr>
        <w:widowControl/>
        <w:shd w:val="clear" w:color="auto" w:fill="FFFFFF"/>
        <w:spacing w:before="100" w:beforeAutospacing="1" w:line="450" w:lineRule="atLeast"/>
        <w:jc w:val="left"/>
        <w:rPr>
          <w:rFonts w:ascii="微软雅黑" w:hAnsi="微软雅黑" w:eastAsia="微软雅黑" w:cs="宋体"/>
          <w:color w:val="000000"/>
          <w:kern w:val="0"/>
          <w:sz w:val="24"/>
        </w:rPr>
      </w:pPr>
      <w:r>
        <w:rPr>
          <w:rFonts w:hint="eastAsia" w:ascii="微软雅黑" w:hAnsi="微软雅黑" w:eastAsia="微软雅黑" w:cs="宋体"/>
          <w:color w:val="000000"/>
          <w:kern w:val="0"/>
          <w:sz w:val="24"/>
        </w:rPr>
        <w:t>十一、突出贡献工程人才和引进高层次工程人才职称评审按《陕西省突出贡献人才和引进高层次人才高级职称考核认定办法》（陕人社发〔2019〕40号）执行。</w:t>
      </w:r>
    </w:p>
    <w:p>
      <w:pPr>
        <w:widowControl/>
        <w:shd w:val="clear" w:color="auto" w:fill="FFFFFF"/>
        <w:spacing w:before="100" w:beforeAutospacing="1" w:line="450" w:lineRule="atLeast"/>
        <w:jc w:val="left"/>
        <w:rPr>
          <w:rFonts w:ascii="微软雅黑" w:hAnsi="微软雅黑" w:eastAsia="微软雅黑" w:cs="宋体"/>
          <w:color w:val="000000"/>
          <w:kern w:val="0"/>
          <w:sz w:val="24"/>
        </w:rPr>
      </w:pPr>
      <w:r>
        <w:rPr>
          <w:rFonts w:hint="eastAsia" w:ascii="微软雅黑" w:hAnsi="微软雅黑" w:eastAsia="微软雅黑" w:cs="宋体"/>
          <w:color w:val="000000"/>
          <w:kern w:val="0"/>
          <w:sz w:val="24"/>
        </w:rPr>
        <w:t>十二、工程专业技术人才部分职业资格与职称对应关系按《关于明确部分职业资格与职称对应关系的通知》（陕人社函〔2019〕181号）执行。</w:t>
      </w:r>
    </w:p>
    <w:p>
      <w:pPr>
        <w:widowControl/>
        <w:shd w:val="clear" w:color="auto" w:fill="FFFFFF"/>
        <w:spacing w:before="100" w:beforeAutospacing="1" w:line="450" w:lineRule="atLeast"/>
        <w:jc w:val="left"/>
        <w:rPr>
          <w:rFonts w:ascii="微软雅黑" w:hAnsi="微软雅黑" w:eastAsia="微软雅黑" w:cs="宋体"/>
          <w:color w:val="000000"/>
          <w:kern w:val="0"/>
          <w:sz w:val="24"/>
        </w:rPr>
      </w:pPr>
      <w:r>
        <w:rPr>
          <w:rFonts w:hint="eastAsia" w:ascii="微软雅黑" w:hAnsi="微软雅黑" w:eastAsia="微软雅黑" w:cs="宋体"/>
          <w:color w:val="000000"/>
          <w:kern w:val="0"/>
          <w:sz w:val="24"/>
        </w:rPr>
        <w:t>十三、援藏、援疆、援青专业技术人才职称评审，注重考察援派期间工作业绩、实际贡献和支援成果。对论文、科研成果不作硬性要求，工作总结、教学成果、技术推广总结等可替代论文要求。对继续教育学分不作要求。援派期为3年的，援派期满后可提前申报高一级职称。援派专业技术人才选择在我省参加职称评审时，可采取视频通话答辩或免除答辩。</w:t>
      </w:r>
    </w:p>
    <w:p>
      <w:pPr>
        <w:widowControl/>
        <w:shd w:val="clear" w:color="auto" w:fill="FFFFFF"/>
        <w:spacing w:before="100" w:beforeAutospacing="1" w:line="450" w:lineRule="atLeast"/>
        <w:jc w:val="left"/>
        <w:rPr>
          <w:rFonts w:ascii="微软雅黑" w:hAnsi="微软雅黑" w:eastAsia="微软雅黑" w:cs="宋体"/>
          <w:color w:val="000000"/>
          <w:kern w:val="0"/>
          <w:sz w:val="24"/>
        </w:rPr>
      </w:pPr>
      <w:r>
        <w:rPr>
          <w:rFonts w:hint="eastAsia" w:ascii="微软雅黑" w:hAnsi="微软雅黑" w:eastAsia="微软雅黑" w:cs="宋体"/>
          <w:color w:val="000000"/>
          <w:kern w:val="0"/>
          <w:sz w:val="24"/>
        </w:rPr>
        <w:t>十四、工程系列职称评审目前设置40个领域，分别为：机械、材料、冶金、电气、电子、信息通信、仪器仪表、能源动力、广播电视、控制工程、计算机、自动化、建设、土木、水利、测绘、气象、化工、地质、矿业、石油与天然气、纺织、轻工、交通运输、船舶与海洋、航空宇航、兵器、核工程、林业工程、城乡规划、风景园林、环境、生物、食品、安全、质量、计量、标准化、人工智能、快递工程</w:t>
      </w:r>
      <w:r>
        <w:rPr>
          <w:rFonts w:hint="eastAsia" w:ascii="仿宋" w:hAnsi="仿宋" w:eastAsia="仿宋" w:cs="仿宋"/>
          <w:color w:val="000000"/>
          <w:kern w:val="0"/>
          <w:sz w:val="24"/>
        </w:rPr>
        <w:t>、</w:t>
      </w:r>
      <w:r>
        <w:rPr>
          <w:rFonts w:hint="eastAsia" w:ascii="微软雅黑" w:hAnsi="微软雅黑" w:eastAsia="微软雅黑" w:cs="宋体"/>
          <w:color w:val="000000"/>
          <w:kern w:val="0"/>
          <w:sz w:val="24"/>
          <w:lang w:eastAsia="zh-CN"/>
        </w:rPr>
        <w:t>技术转移转化</w:t>
      </w:r>
      <w:r>
        <w:rPr>
          <w:rFonts w:hint="eastAsia" w:ascii="微软雅黑" w:hAnsi="微软雅黑" w:eastAsia="微软雅黑" w:cs="宋体"/>
          <w:color w:val="000000"/>
          <w:kern w:val="0"/>
          <w:sz w:val="24"/>
        </w:rPr>
        <w:t>。</w:t>
      </w:r>
    </w:p>
    <w:p>
      <w:pPr>
        <w:widowControl/>
        <w:shd w:val="clear" w:color="auto" w:fill="FFFFFF"/>
        <w:spacing w:before="100" w:beforeAutospacing="1" w:line="450" w:lineRule="atLeast"/>
        <w:jc w:val="left"/>
        <w:rPr>
          <w:rFonts w:ascii="微软雅黑" w:hAnsi="微软雅黑" w:eastAsia="微软雅黑" w:cs="宋体"/>
          <w:color w:val="000000"/>
          <w:kern w:val="0"/>
          <w:sz w:val="24"/>
        </w:rPr>
      </w:pPr>
      <w:r>
        <w:rPr>
          <w:rFonts w:hint="eastAsia" w:ascii="微软雅黑" w:hAnsi="微软雅黑" w:eastAsia="微软雅黑" w:cs="宋体"/>
          <w:color w:val="000000"/>
          <w:kern w:val="0"/>
          <w:sz w:val="24"/>
        </w:rPr>
        <w:t>十五、工程技术领域实行国家统一组织职业资格考试的专业，不再开展相应层级的职称评审。</w:t>
      </w:r>
    </w:p>
    <w:p>
      <w:pPr>
        <w:widowControl/>
        <w:shd w:val="clear" w:color="auto" w:fill="FFFFFF"/>
        <w:spacing w:before="100" w:beforeAutospacing="1" w:line="450" w:lineRule="atLeast"/>
        <w:jc w:val="left"/>
        <w:rPr>
          <w:rFonts w:hint="eastAsia" w:ascii="微软雅黑" w:hAnsi="微软雅黑" w:eastAsia="微软雅黑" w:cs="宋体"/>
          <w:color w:val="000000"/>
          <w:kern w:val="0"/>
          <w:sz w:val="24"/>
        </w:rPr>
      </w:pPr>
      <w:r>
        <w:rPr>
          <w:rFonts w:hint="eastAsia" w:ascii="微软雅黑" w:hAnsi="微软雅黑" w:eastAsia="微软雅黑" w:cs="宋体"/>
          <w:color w:val="000000"/>
          <w:kern w:val="0"/>
          <w:sz w:val="24"/>
        </w:rPr>
        <w:t>十六、全省具有合法生产、经营资格的非公有制经济组织中从事工程技术工作的专业技术人才按照本标准执行。当年达到国家法定退休年龄或已办理退休的人员，不得参加工程系列职称评审。</w:t>
      </w:r>
    </w:p>
    <w:p/>
    <w:sectPr>
      <w:footerReference r:id="rId3" w:type="default"/>
      <w:footerReference r:id="rId4" w:type="even"/>
      <w:pgSz w:w="11906" w:h="16838"/>
      <w:pgMar w:top="1701" w:right="1418" w:bottom="1418" w:left="1701" w:header="851" w:footer="992" w:gutter="0"/>
      <w:pgNumType w:fmt="numberInDash"/>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Fonts w:ascii="宋体" w:hAnsi="宋体"/>
        <w:sz w:val="28"/>
        <w:szCs w:val="28"/>
      </w:rPr>
    </w:pPr>
    <w:r>
      <w:rPr>
        <w:rStyle w:val="6"/>
        <w:rFonts w:ascii="宋体" w:hAnsi="宋体"/>
        <w:sz w:val="28"/>
        <w:szCs w:val="28"/>
      </w:rPr>
      <w:fldChar w:fldCharType="begin"/>
    </w:r>
    <w:r>
      <w:rPr>
        <w:rStyle w:val="6"/>
        <w:rFonts w:ascii="宋体" w:hAnsi="宋体"/>
        <w:sz w:val="28"/>
        <w:szCs w:val="28"/>
      </w:rPr>
      <w:instrText xml:space="preserve">PAGE  </w:instrText>
    </w:r>
    <w:r>
      <w:rPr>
        <w:rStyle w:val="6"/>
        <w:rFonts w:ascii="宋体" w:hAnsi="宋体"/>
        <w:sz w:val="28"/>
        <w:szCs w:val="28"/>
      </w:rPr>
      <w:fldChar w:fldCharType="separate"/>
    </w:r>
    <w:r>
      <w:rPr>
        <w:rStyle w:val="6"/>
        <w:rFonts w:ascii="宋体" w:hAnsi="宋体"/>
        <w:sz w:val="28"/>
        <w:szCs w:val="28"/>
      </w:rPr>
      <w:t>- 15 -</w:t>
    </w:r>
    <w:r>
      <w:rPr>
        <w:rStyle w:val="6"/>
        <w:rFonts w:ascii="宋体" w:hAnsi="宋体"/>
        <w:sz w:val="28"/>
        <w:szCs w:val="28"/>
      </w:rPr>
      <w:fldChar w:fldCharType="end"/>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Pr>
    </w:pPr>
    <w:r>
      <w:rPr>
        <w:rStyle w:val="6"/>
      </w:rPr>
      <w:fldChar w:fldCharType="begin"/>
    </w:r>
    <w:r>
      <w:rPr>
        <w:rStyle w:val="6"/>
      </w:rPr>
      <w:instrText xml:space="preserve">PAGE  </w:instrText>
    </w:r>
    <w:r>
      <w:rPr>
        <w:rStyle w:val="6"/>
      </w:rP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TBhODAxOTk3ODZhMTY1ZWY0ZTc3MWNkY2MzZmUzZmIifQ=="/>
  </w:docVars>
  <w:rsids>
    <w:rsidRoot w:val="00806B33"/>
    <w:rsid w:val="001248D9"/>
    <w:rsid w:val="00195EAD"/>
    <w:rsid w:val="00806B33"/>
    <w:rsid w:val="00954461"/>
    <w:rsid w:val="00965618"/>
    <w:rsid w:val="00A35D4A"/>
    <w:rsid w:val="00E10EBD"/>
    <w:rsid w:val="23C85048"/>
    <w:rsid w:val="44A603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6">
    <w:name w:val="page number"/>
    <w:basedOn w:val="5"/>
    <w:uiPriority w:val="0"/>
  </w:style>
  <w:style w:type="character" w:customStyle="1" w:styleId="7">
    <w:name w:val="页眉 Char"/>
    <w:basedOn w:val="5"/>
    <w:link w:val="3"/>
    <w:semiHidden/>
    <w:qFormat/>
    <w:uiPriority w:val="99"/>
    <w:rPr>
      <w:sz w:val="18"/>
      <w:szCs w:val="18"/>
    </w:rPr>
  </w:style>
  <w:style w:type="character" w:customStyle="1" w:styleId="8">
    <w:name w:val="页脚 Char"/>
    <w:basedOn w:val="5"/>
    <w:link w:val="2"/>
    <w:qFormat/>
    <w:uiPriority w:val="0"/>
    <w:rPr>
      <w:sz w:val="18"/>
      <w:szCs w:val="18"/>
    </w:rPr>
  </w:style>
  <w:style w:type="character" w:customStyle="1" w:styleId="9">
    <w:name w:val="f14b"/>
    <w:basedOn w:val="5"/>
    <w:uiPriority w:val="0"/>
  </w:style>
  <w:style w:type="paragraph" w:customStyle="1" w:styleId="10">
    <w:name w:val="text-cen"/>
    <w:basedOn w:val="1"/>
    <w:qFormat/>
    <w:uiPriority w:val="0"/>
    <w:pPr>
      <w:widowControl/>
      <w:spacing w:before="100" w:beforeAutospacing="1" w:after="100" w:afterAutospacing="1"/>
      <w:jc w:val="left"/>
    </w:pPr>
    <w:rPr>
      <w:rFonts w:ascii="宋体" w:hAnsi="宋体" w:cs="宋体"/>
      <w:kern w:val="0"/>
      <w:sz w:val="24"/>
    </w:rPr>
  </w:style>
  <w:style w:type="paragraph" w:customStyle="1" w:styleId="11">
    <w:name w:val="text-bottom"/>
    <w:basedOn w:val="1"/>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15</Pages>
  <Words>7223</Words>
  <Characters>7317</Characters>
  <Lines>52</Lines>
  <Paragraphs>14</Paragraphs>
  <TotalTime>3</TotalTime>
  <ScaleCrop>false</ScaleCrop>
  <LinksUpToDate>false</LinksUpToDate>
  <CharactersWithSpaces>7319</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2021-11-15T01:59:00Z</dcterms:created>
  <dc:creator>user</dc:creator>
  <cp:lastModifiedBy>user</cp:lastModifiedBy>
  <dcterms:modified xsi:type="dcterms:W3CDTF">2023-10-30T06:51:30Z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241BD3DF7336400393A1A40A94D6FF36</vt:lpwstr>
  </property>
</Properties>
</file>